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17DA" w14:textId="65FB0D24" w:rsidR="005E7DDA" w:rsidRDefault="00C81926" w:rsidP="00C81926">
      <w:pPr>
        <w:pStyle w:val="Title"/>
      </w:pPr>
      <w:r>
        <w:t xml:space="preserve">Departmental Guidelines for Promotion &amp; Tenure: </w:t>
      </w:r>
      <w:r w:rsidR="00BA6C5A">
        <w:t>Psychological Science</w:t>
      </w:r>
    </w:p>
    <w:p w14:paraId="7E6AC086" w14:textId="674DD6C5" w:rsidR="00C81926" w:rsidRDefault="00A7430E" w:rsidP="00C81926">
      <w:r>
        <w:t xml:space="preserve">This document will </w:t>
      </w:r>
      <w:r w:rsidR="00C4039D">
        <w:t>detail guidelines for candidates applying for promotion and/or tenure at the University of Mary Washington in the Department</w:t>
      </w:r>
      <w:r w:rsidR="005A66C5">
        <w:t xml:space="preserve"> of Psychological Science</w:t>
      </w:r>
      <w:r w:rsidR="00A11151">
        <w:t xml:space="preserve">. These guidelines will explain how the universal criteria established in Section 7 of the </w:t>
      </w:r>
      <w:r w:rsidR="00A11151">
        <w:rPr>
          <w:i/>
          <w:iCs/>
        </w:rPr>
        <w:t xml:space="preserve">Faculty Handbook </w:t>
      </w:r>
      <w:r w:rsidR="00A11151">
        <w:t xml:space="preserve">are typically </w:t>
      </w:r>
      <w:r w:rsidR="00FF1E37">
        <w:t>met</w:t>
      </w:r>
      <w:r w:rsidR="00FF1E37">
        <w:rPr>
          <w:rStyle w:val="CommentReference"/>
          <w:sz w:val="24"/>
          <w:szCs w:val="24"/>
        </w:rPr>
        <w:t xml:space="preserve"> w</w:t>
      </w:r>
      <w:r w:rsidR="00A11151">
        <w:t>ithin this specific discipline</w:t>
      </w:r>
      <w:r w:rsidR="0050064F">
        <w:t xml:space="preserve"> for candidates applying for (1) promotion to senior lecturer, (2) promotion to associate professor and/or tenure, and (3) promotion to full professor</w:t>
      </w:r>
      <w:r w:rsidR="00A11151">
        <w:t xml:space="preserve">. </w:t>
      </w:r>
      <w:r w:rsidR="00D46436">
        <w:t>These guidelines should inform the candidate’s file preparation</w:t>
      </w:r>
      <w:r w:rsidR="00B9758C">
        <w:t xml:space="preserve"> and the chair/Associate Dean’s letter writing</w:t>
      </w:r>
      <w:r w:rsidR="00400B18">
        <w:t>.</w:t>
      </w:r>
    </w:p>
    <w:p w14:paraId="53E98DEB" w14:textId="34FACBED" w:rsidR="00400B18" w:rsidRDefault="00400B18" w:rsidP="00C81926">
      <w:r>
        <w:t>T</w:t>
      </w:r>
      <w:r w:rsidR="00C945C2">
        <w:t xml:space="preserve">o affirm alignment with universal criteria established in Section 7 of the </w:t>
      </w:r>
      <w:r w:rsidR="00C945C2">
        <w:rPr>
          <w:i/>
          <w:iCs/>
        </w:rPr>
        <w:t>Faculty Handbook</w:t>
      </w:r>
      <w:r w:rsidR="00C945C2" w:rsidRPr="00C945C2">
        <w:t>, t</w:t>
      </w:r>
      <w:r>
        <w:t xml:space="preserve">hese guidelines were approved by the University Faculty Affairs Committee on </w:t>
      </w:r>
      <w:r w:rsidR="00F7423F">
        <w:t>2/23/26.</w:t>
      </w:r>
    </w:p>
    <w:p w14:paraId="158B19F6" w14:textId="4CB22020" w:rsidR="00F91E49" w:rsidRDefault="00F91E49" w:rsidP="00BE73B8">
      <w:pPr>
        <w:pStyle w:val="Heading1"/>
      </w:pPr>
      <w:r>
        <w:t>Promotion to Senior Lecturer</w:t>
      </w:r>
    </w:p>
    <w:p w14:paraId="67DA149A" w14:textId="1BD3CFA8" w:rsidR="00221146" w:rsidRDefault="00F91E49" w:rsidP="00F91E49">
      <w:pPr>
        <w:pStyle w:val="Heading2"/>
      </w:pPr>
      <w:r>
        <w:t xml:space="preserve">Departmental Guidelines for </w:t>
      </w:r>
      <w:r w:rsidR="00BE73B8">
        <w:t>Teaching</w:t>
      </w:r>
      <w:r w:rsidR="00475FB4">
        <w:t xml:space="preserve"> (Promotion to Senior Lecturer)</w:t>
      </w:r>
    </w:p>
    <w:p w14:paraId="64A9EE5F" w14:textId="166F5AEC" w:rsidR="002E3674" w:rsidRDefault="002E3674" w:rsidP="002E3674">
      <w:pPr>
        <w:pStyle w:val="Caption"/>
        <w:keepNext/>
      </w:pPr>
      <w:r>
        <w:t xml:space="preserve">Table </w:t>
      </w:r>
      <w:fldSimple w:instr=" SEQ Table \* ARABIC ">
        <w:r w:rsidR="00914EB0">
          <w:rPr>
            <w:noProof/>
          </w:rPr>
          <w:t>1</w:t>
        </w:r>
      </w:fldSimple>
    </w:p>
    <w:tbl>
      <w:tblPr>
        <w:tblStyle w:val="TableGrid"/>
        <w:tblW w:w="0" w:type="auto"/>
        <w:tblLook w:val="04A0" w:firstRow="1" w:lastRow="0" w:firstColumn="1" w:lastColumn="0" w:noHBand="0" w:noVBand="1"/>
      </w:tblPr>
      <w:tblGrid>
        <w:gridCol w:w="4675"/>
        <w:gridCol w:w="4675"/>
      </w:tblGrid>
      <w:tr w:rsidR="00B1642C" w14:paraId="5F68F576" w14:textId="77777777" w:rsidTr="4CD93D45">
        <w:tc>
          <w:tcPr>
            <w:tcW w:w="4675" w:type="dxa"/>
            <w:shd w:val="clear" w:color="auto" w:fill="C1E4F5" w:themeFill="accent1" w:themeFillTint="33"/>
          </w:tcPr>
          <w:p w14:paraId="279F588C" w14:textId="15223763" w:rsidR="00B1642C" w:rsidRPr="00BF29D0" w:rsidRDefault="00B1642C" w:rsidP="00BE73B8">
            <w:pPr>
              <w:rPr>
                <w:b/>
                <w:bCs/>
                <w:i/>
                <w:iCs/>
              </w:rPr>
            </w:pPr>
            <w:r w:rsidRPr="00BF29D0">
              <w:rPr>
                <w:b/>
                <w:bCs/>
              </w:rPr>
              <w:t xml:space="preserve">Criteria </w:t>
            </w:r>
            <w:r w:rsidR="001B6F77">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714AE21" w14:textId="07E09DBB" w:rsidR="00B1642C" w:rsidRPr="00BF29D0" w:rsidRDefault="00B1642C" w:rsidP="00BE73B8">
            <w:pPr>
              <w:rPr>
                <w:b/>
                <w:bCs/>
              </w:rPr>
            </w:pPr>
            <w:r w:rsidRPr="4CD93D45">
              <w:rPr>
                <w:b/>
                <w:bCs/>
              </w:rPr>
              <w:t xml:space="preserve">Guidelines for How Criteria </w:t>
            </w:r>
            <w:r w:rsidR="001B6F77" w:rsidRPr="4CD93D45">
              <w:rPr>
                <w:b/>
                <w:bCs/>
              </w:rPr>
              <w:t xml:space="preserve">for Teaching </w:t>
            </w:r>
            <w:r w:rsidRPr="4CD93D45">
              <w:rPr>
                <w:b/>
                <w:bCs/>
              </w:rPr>
              <w:t xml:space="preserve">Are </w:t>
            </w:r>
            <w:r w:rsidR="774E8824" w:rsidRPr="4CD93D45">
              <w:rPr>
                <w:b/>
                <w:bCs/>
              </w:rPr>
              <w:t>Met</w:t>
            </w:r>
            <w:r w:rsidR="00BF29D0" w:rsidRPr="4CD93D45">
              <w:rPr>
                <w:b/>
                <w:bCs/>
              </w:rPr>
              <w:t xml:space="preserve"> within Discipline</w:t>
            </w:r>
          </w:p>
        </w:tc>
      </w:tr>
      <w:tr w:rsidR="00B1642C" w14:paraId="0E34334A" w14:textId="77777777" w:rsidTr="4CD93D45">
        <w:tc>
          <w:tcPr>
            <w:tcW w:w="4675" w:type="dxa"/>
          </w:tcPr>
          <w:p w14:paraId="589DA906" w14:textId="67C55530" w:rsidR="00B1642C" w:rsidRDefault="002F5B27" w:rsidP="00BE73B8">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w:t>
            </w:r>
            <w:r w:rsidRPr="002F5B27">
              <w:lastRenderedPageBreak/>
              <w:t>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336A405E" w14:textId="0D8308E7" w:rsidR="00B1642C" w:rsidRDefault="00EF1D63" w:rsidP="00BE73B8">
            <w:r>
              <w:lastRenderedPageBreak/>
              <w:t xml:space="preserve">We will use the handbook language as written. </w:t>
            </w:r>
          </w:p>
        </w:tc>
      </w:tr>
    </w:tbl>
    <w:p w14:paraId="2656141C" w14:textId="2F58333A" w:rsidR="00BE73B8" w:rsidRDefault="00BE73B8" w:rsidP="00BE73B8"/>
    <w:p w14:paraId="15A88890" w14:textId="1FF11004" w:rsidR="00BE73B8" w:rsidRDefault="00F91E49" w:rsidP="00F91E49">
      <w:pPr>
        <w:pStyle w:val="Heading2"/>
      </w:pPr>
      <w:r>
        <w:t xml:space="preserve">Departmental </w:t>
      </w:r>
      <w:r w:rsidR="00BE73B8">
        <w:t>Guidelines for Scholarly, Creative, and Professional Activity</w:t>
      </w:r>
      <w:r w:rsidR="00475FB4">
        <w:t xml:space="preserve"> (Promotion to Senior Lecturer)</w:t>
      </w:r>
    </w:p>
    <w:p w14:paraId="1E7308C6" w14:textId="6BFAB1F5" w:rsidR="002E3674" w:rsidRDefault="002E3674" w:rsidP="002E3674">
      <w:pPr>
        <w:pStyle w:val="Caption"/>
        <w:keepNext/>
      </w:pPr>
      <w:r>
        <w:t xml:space="preserve">Table </w:t>
      </w:r>
      <w:fldSimple w:instr=" SEQ Table \* ARABIC ">
        <w:r w:rsidR="00914EB0">
          <w:rPr>
            <w:noProof/>
          </w:rPr>
          <w:t>2</w:t>
        </w:r>
      </w:fldSimple>
    </w:p>
    <w:tbl>
      <w:tblPr>
        <w:tblStyle w:val="TableGrid"/>
        <w:tblW w:w="0" w:type="auto"/>
        <w:tblLook w:val="04A0" w:firstRow="1" w:lastRow="0" w:firstColumn="1" w:lastColumn="0" w:noHBand="0" w:noVBand="1"/>
      </w:tblPr>
      <w:tblGrid>
        <w:gridCol w:w="4675"/>
        <w:gridCol w:w="4675"/>
      </w:tblGrid>
      <w:tr w:rsidR="001D4569" w:rsidRPr="00BF29D0" w14:paraId="240793C0" w14:textId="77777777" w:rsidTr="4CD93D45">
        <w:tc>
          <w:tcPr>
            <w:tcW w:w="4675" w:type="dxa"/>
            <w:shd w:val="clear" w:color="auto" w:fill="C1E4F5" w:themeFill="accent1" w:themeFillTint="33"/>
          </w:tcPr>
          <w:p w14:paraId="15FBF62C" w14:textId="682E88B6" w:rsidR="001D4569" w:rsidRPr="00BF29D0" w:rsidRDefault="001D4569">
            <w:pPr>
              <w:rPr>
                <w:b/>
                <w:bCs/>
                <w:i/>
                <w:iCs/>
              </w:rPr>
            </w:pPr>
            <w:r w:rsidRPr="00BF29D0">
              <w:rPr>
                <w:b/>
                <w:bCs/>
              </w:rPr>
              <w:t xml:space="preserve">Criteria </w:t>
            </w:r>
            <w:r w:rsidR="0057299D">
              <w:rPr>
                <w:b/>
                <w:bCs/>
              </w:rPr>
              <w:t xml:space="preserve">for </w:t>
            </w:r>
            <w:r w:rsidR="0057299D"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E1FC64E" w14:textId="4A716546" w:rsidR="001D4569" w:rsidRPr="00BF29D0" w:rsidRDefault="1FF27839">
            <w:pPr>
              <w:rPr>
                <w:b/>
                <w:bCs/>
              </w:rPr>
            </w:pPr>
            <w:r w:rsidRPr="4CD93D45">
              <w:rPr>
                <w:b/>
                <w:bCs/>
              </w:rPr>
              <w:t xml:space="preserve">Guidelines for How Criteria </w:t>
            </w:r>
            <w:r w:rsidR="19894D7F" w:rsidRPr="4CD93D45">
              <w:rPr>
                <w:b/>
                <w:bCs/>
              </w:rPr>
              <w:t xml:space="preserve">for Scholarly, Creative, and Professional Activity </w:t>
            </w:r>
            <w:r w:rsidRPr="4CD93D45">
              <w:rPr>
                <w:b/>
                <w:bCs/>
              </w:rPr>
              <w:t xml:space="preserve">Are </w:t>
            </w:r>
            <w:r w:rsidR="2099D0CB" w:rsidRPr="4CD93D45">
              <w:rPr>
                <w:b/>
                <w:bCs/>
              </w:rPr>
              <w:t>Met</w:t>
            </w:r>
            <w:r w:rsidRPr="4CD93D45">
              <w:rPr>
                <w:b/>
                <w:bCs/>
              </w:rPr>
              <w:t xml:space="preserve"> within Discipline</w:t>
            </w:r>
          </w:p>
        </w:tc>
      </w:tr>
      <w:tr w:rsidR="00EF1D63" w14:paraId="354670FD" w14:textId="77777777" w:rsidTr="4CD93D45">
        <w:tc>
          <w:tcPr>
            <w:tcW w:w="4675" w:type="dxa"/>
          </w:tcPr>
          <w:p w14:paraId="51BBF880" w14:textId="55390A86" w:rsidR="00EF1D63" w:rsidRDefault="00EF1D63" w:rsidP="00EF1D63">
            <w:r w:rsidRPr="00C40CF1">
              <w:rPr>
                <w:b/>
                <w:bCs/>
              </w:rPr>
              <w:t>7.3.2.1 Criteria for Promotion to Senior Lecturer</w:t>
            </w:r>
            <w:r w:rsidRPr="00C40CF1">
              <w:t xml:space="preserve">   The candidate will demonstrate that they have engaged in professional activity that goes beyond the expected reading one must do and the conferences and workshops one must attend to maintain currency in one’s profession or discipline. Examples of professional activity include but are not limited to: teaching development and/or participation in professional credential development activities; public presentations, exhibitions, and/or performances; active involvement in professional/performing/scholarly societies, associations, boards, or groups; consulting activity; and scholarly activity (e.g., publications or book reviews in scholarly and/or professional journals and presentations/papers at scholarly and/or </w:t>
            </w:r>
            <w:r w:rsidRPr="00C40CF1">
              <w:lastRenderedPageBreak/>
              <w:t>professional conferences).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333938D7" w14:textId="3E9DDE8E" w:rsidR="00EF1D63" w:rsidRDefault="00EF1D63" w:rsidP="00EF1D63">
            <w:r>
              <w:lastRenderedPageBreak/>
              <w:t xml:space="preserve">We will use the handbook language as written. </w:t>
            </w:r>
          </w:p>
        </w:tc>
      </w:tr>
    </w:tbl>
    <w:p w14:paraId="7D8BB076" w14:textId="0F0D8D8C" w:rsidR="00BE73B8" w:rsidRDefault="00BE73B8" w:rsidP="00BE73B8"/>
    <w:p w14:paraId="0650678B" w14:textId="6A3C7043" w:rsidR="00694ADF" w:rsidRDefault="00F91E49" w:rsidP="00F91E49">
      <w:pPr>
        <w:pStyle w:val="Heading2"/>
      </w:pPr>
      <w:r>
        <w:t xml:space="preserve">Departmental </w:t>
      </w:r>
      <w:r w:rsidR="00694ADF">
        <w:t>Guidelines for Service</w:t>
      </w:r>
      <w:r w:rsidR="00475FB4">
        <w:t xml:space="preserve"> (Promotion to Senior Lecturer)</w:t>
      </w:r>
    </w:p>
    <w:p w14:paraId="154F3863" w14:textId="342B9245" w:rsidR="002E3674" w:rsidRDefault="002E3674" w:rsidP="002E3674">
      <w:pPr>
        <w:pStyle w:val="Caption"/>
        <w:keepNext/>
      </w:pPr>
      <w:r>
        <w:t xml:space="preserve">Table </w:t>
      </w:r>
      <w:fldSimple w:instr=" SEQ Table \* ARABIC ">
        <w:r w:rsidR="00914EB0">
          <w:rPr>
            <w:noProof/>
          </w:rPr>
          <w:t>3</w:t>
        </w:r>
      </w:fldSimple>
    </w:p>
    <w:tbl>
      <w:tblPr>
        <w:tblStyle w:val="TableGrid"/>
        <w:tblW w:w="0" w:type="auto"/>
        <w:tblLook w:val="04A0" w:firstRow="1" w:lastRow="0" w:firstColumn="1" w:lastColumn="0" w:noHBand="0" w:noVBand="1"/>
      </w:tblPr>
      <w:tblGrid>
        <w:gridCol w:w="4675"/>
        <w:gridCol w:w="4675"/>
      </w:tblGrid>
      <w:tr w:rsidR="007F04C2" w:rsidRPr="00BF29D0" w14:paraId="27AA5810" w14:textId="77777777" w:rsidTr="4CD93D45">
        <w:tc>
          <w:tcPr>
            <w:tcW w:w="4675" w:type="dxa"/>
            <w:shd w:val="clear" w:color="auto" w:fill="C1E4F5" w:themeFill="accent1" w:themeFillTint="33"/>
          </w:tcPr>
          <w:p w14:paraId="627657D2" w14:textId="7CFA4818"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1140255" w14:textId="53AA0F4C" w:rsidR="007F04C2" w:rsidRPr="00BF29D0" w:rsidRDefault="57122CD4">
            <w:pPr>
              <w:rPr>
                <w:b/>
                <w:bCs/>
              </w:rPr>
            </w:pPr>
            <w:r w:rsidRPr="4CD93D45">
              <w:rPr>
                <w:b/>
                <w:bCs/>
              </w:rPr>
              <w:t xml:space="preserve">Guidelines for How Criteria for Service Are </w:t>
            </w:r>
            <w:r w:rsidR="2DCF7C9C" w:rsidRPr="4CD93D45">
              <w:rPr>
                <w:b/>
                <w:bCs/>
              </w:rPr>
              <w:t>Met</w:t>
            </w:r>
            <w:r w:rsidRPr="4CD93D45">
              <w:rPr>
                <w:b/>
                <w:bCs/>
              </w:rPr>
              <w:t xml:space="preserve"> within Discipline</w:t>
            </w:r>
          </w:p>
        </w:tc>
      </w:tr>
      <w:tr w:rsidR="00EF1D63" w14:paraId="04B5ACF6" w14:textId="77777777" w:rsidTr="4CD93D45">
        <w:tc>
          <w:tcPr>
            <w:tcW w:w="4675" w:type="dxa"/>
          </w:tcPr>
          <w:p w14:paraId="4D0127EB" w14:textId="7B09A556" w:rsidR="00EF1D63" w:rsidRDefault="00EF1D63" w:rsidP="00EF1D63">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40652E80" w14:textId="1438D54B" w:rsidR="00EF1D63" w:rsidRDefault="00EF1D63" w:rsidP="00EF1D63">
            <w:r>
              <w:t xml:space="preserve">We will use the handbook language as written. </w:t>
            </w:r>
          </w:p>
        </w:tc>
      </w:tr>
    </w:tbl>
    <w:p w14:paraId="55A0E0EA" w14:textId="5C8B2E26" w:rsidR="00694ADF" w:rsidRPr="00BE73B8" w:rsidRDefault="00694ADF" w:rsidP="00694ADF"/>
    <w:p w14:paraId="3F60F980" w14:textId="77777777" w:rsidR="00694ADF" w:rsidRDefault="00694ADF" w:rsidP="00BE73B8"/>
    <w:p w14:paraId="60244433" w14:textId="730EA2F3" w:rsidR="00811B52" w:rsidRDefault="00811B52" w:rsidP="00811B52">
      <w:pPr>
        <w:pStyle w:val="Heading1"/>
      </w:pPr>
      <w:r>
        <w:lastRenderedPageBreak/>
        <w:t>Promotion to Associate Professor and/or Tenure</w:t>
      </w:r>
    </w:p>
    <w:p w14:paraId="6A59537B" w14:textId="627282A9" w:rsidR="00811B52" w:rsidRDefault="00811B52" w:rsidP="00811B52">
      <w:pPr>
        <w:pStyle w:val="Heading2"/>
      </w:pPr>
      <w:r>
        <w:t>Departmental Guidelines for Teaching</w:t>
      </w:r>
      <w:r w:rsidR="00475FB4">
        <w:t xml:space="preserve"> (</w:t>
      </w:r>
      <w:r w:rsidR="00475FB4" w:rsidRPr="00475FB4">
        <w:t>Promotion to Associate Professor and/or Tenure</w:t>
      </w:r>
      <w:r w:rsidR="00475FB4">
        <w:t>)</w:t>
      </w:r>
    </w:p>
    <w:p w14:paraId="69269775" w14:textId="30DD2D7D" w:rsidR="002E3674" w:rsidRDefault="002E3674" w:rsidP="002E3674">
      <w:pPr>
        <w:pStyle w:val="Caption"/>
        <w:keepNext/>
      </w:pPr>
      <w:r>
        <w:t xml:space="preserve">Table </w:t>
      </w:r>
      <w:fldSimple w:instr=" SEQ Table \* ARABIC ">
        <w:r w:rsidR="00914EB0">
          <w:rPr>
            <w:noProof/>
          </w:rPr>
          <w:t>4</w:t>
        </w:r>
      </w:fldSimple>
    </w:p>
    <w:tbl>
      <w:tblPr>
        <w:tblStyle w:val="TableGrid"/>
        <w:tblW w:w="0" w:type="auto"/>
        <w:tblLook w:val="04A0" w:firstRow="1" w:lastRow="0" w:firstColumn="1" w:lastColumn="0" w:noHBand="0" w:noVBand="1"/>
      </w:tblPr>
      <w:tblGrid>
        <w:gridCol w:w="4675"/>
        <w:gridCol w:w="4675"/>
      </w:tblGrid>
      <w:tr w:rsidR="001B6F77" w14:paraId="3E0BD811" w14:textId="77777777" w:rsidTr="4CD93D45">
        <w:tc>
          <w:tcPr>
            <w:tcW w:w="4675" w:type="dxa"/>
            <w:shd w:val="clear" w:color="auto" w:fill="C1E4F5" w:themeFill="accent1" w:themeFillTint="33"/>
          </w:tcPr>
          <w:p w14:paraId="56FBEC01"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1999D84E" w14:textId="473BF975" w:rsidR="001B6F77" w:rsidRPr="00BF29D0" w:rsidRDefault="001B6F77">
            <w:pPr>
              <w:rPr>
                <w:b/>
                <w:bCs/>
              </w:rPr>
            </w:pPr>
            <w:r w:rsidRPr="4CD93D45">
              <w:rPr>
                <w:b/>
                <w:bCs/>
              </w:rPr>
              <w:t xml:space="preserve">Guidelines for How Criteria for Teaching Are </w:t>
            </w:r>
            <w:r w:rsidR="7BFEBB46" w:rsidRPr="4CD93D45">
              <w:rPr>
                <w:b/>
                <w:bCs/>
              </w:rPr>
              <w:t>Met</w:t>
            </w:r>
            <w:r w:rsidRPr="4CD93D45">
              <w:rPr>
                <w:b/>
                <w:bCs/>
              </w:rPr>
              <w:t xml:space="preserve"> within Discipline</w:t>
            </w:r>
          </w:p>
        </w:tc>
      </w:tr>
      <w:tr w:rsidR="00EF1D63" w14:paraId="17AB5C87" w14:textId="77777777" w:rsidTr="4CD93D45">
        <w:tc>
          <w:tcPr>
            <w:tcW w:w="4675" w:type="dxa"/>
          </w:tcPr>
          <w:p w14:paraId="676CD2B3" w14:textId="77777777" w:rsidR="00EF1D63" w:rsidRDefault="00EF1D63" w:rsidP="00EF1D63">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54DC04A7" w14:textId="6C14ECED" w:rsidR="00EF1D63" w:rsidRDefault="005A66C5" w:rsidP="00EF1D63">
            <w:r>
              <w:t>An important part of teaching in our department is the mentoring of undergraduate student research. Research that is presented by students at student focused conference sessions (e.g., Virginia Association of Psychological Science) is considered teaching and is highly valued by our department.</w:t>
            </w:r>
          </w:p>
        </w:tc>
      </w:tr>
    </w:tbl>
    <w:p w14:paraId="7FE498A8" w14:textId="4EB02803" w:rsidR="00811B52" w:rsidRDefault="00811B52" w:rsidP="00811B52"/>
    <w:p w14:paraId="7FC15259" w14:textId="13BD58E9" w:rsidR="00811B52" w:rsidRDefault="00811B52" w:rsidP="00811B52">
      <w:pPr>
        <w:pStyle w:val="Heading2"/>
      </w:pPr>
      <w:r>
        <w:lastRenderedPageBreak/>
        <w:t>Departmental Guidelines for Scholarly, Creative, and Professional Activity</w:t>
      </w:r>
      <w:r w:rsidR="00475FB4">
        <w:t xml:space="preserve"> (</w:t>
      </w:r>
      <w:r w:rsidR="00475FB4" w:rsidRPr="00475FB4">
        <w:t>Promotion to Associate Professor and/or Tenure</w:t>
      </w:r>
      <w:r w:rsidR="00475FB4">
        <w:t>)</w:t>
      </w:r>
    </w:p>
    <w:p w14:paraId="26FC7072" w14:textId="763AD1CC" w:rsidR="002E3674" w:rsidRDefault="002E3674" w:rsidP="002E3674">
      <w:pPr>
        <w:pStyle w:val="Caption"/>
        <w:keepNext/>
      </w:pPr>
      <w:r>
        <w:t xml:space="preserve">Table </w:t>
      </w:r>
      <w:fldSimple w:instr=" SEQ Table \* ARABIC ">
        <w:r w:rsidR="00914EB0">
          <w:rPr>
            <w:noProof/>
          </w:rPr>
          <w:t>5</w:t>
        </w:r>
      </w:fldSimple>
    </w:p>
    <w:tbl>
      <w:tblPr>
        <w:tblStyle w:val="TableGrid"/>
        <w:tblW w:w="0" w:type="auto"/>
        <w:tblLook w:val="04A0" w:firstRow="1" w:lastRow="0" w:firstColumn="1" w:lastColumn="0" w:noHBand="0" w:noVBand="1"/>
      </w:tblPr>
      <w:tblGrid>
        <w:gridCol w:w="4675"/>
        <w:gridCol w:w="4675"/>
      </w:tblGrid>
      <w:tr w:rsidR="0057299D" w:rsidRPr="00BF29D0" w14:paraId="4B896ADA" w14:textId="77777777" w:rsidTr="4CD93D45">
        <w:tc>
          <w:tcPr>
            <w:tcW w:w="4675" w:type="dxa"/>
            <w:shd w:val="clear" w:color="auto" w:fill="C1E4F5" w:themeFill="accent1" w:themeFillTint="33"/>
          </w:tcPr>
          <w:p w14:paraId="4282A38D" w14:textId="77777777" w:rsidR="0057299D" w:rsidRPr="00BF29D0" w:rsidRDefault="0057299D">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8C93F2D" w14:textId="31C8C82E" w:rsidR="0057299D" w:rsidRPr="00BF29D0" w:rsidRDefault="19894D7F">
            <w:pPr>
              <w:rPr>
                <w:b/>
                <w:bCs/>
              </w:rPr>
            </w:pPr>
            <w:r w:rsidRPr="4CD93D45">
              <w:rPr>
                <w:b/>
                <w:bCs/>
              </w:rPr>
              <w:t xml:space="preserve">Guidelines for How Criteria for Scholarly, Creative, and Professional Activity Are </w:t>
            </w:r>
            <w:r w:rsidR="3825F6BA" w:rsidRPr="4CD93D45">
              <w:rPr>
                <w:b/>
                <w:bCs/>
              </w:rPr>
              <w:t>Met</w:t>
            </w:r>
            <w:r w:rsidRPr="4CD93D45">
              <w:rPr>
                <w:b/>
                <w:bCs/>
              </w:rPr>
              <w:t xml:space="preserve"> within Discipline</w:t>
            </w:r>
          </w:p>
        </w:tc>
      </w:tr>
      <w:tr w:rsidR="00EF1D63" w14:paraId="31ADD769" w14:textId="77777777" w:rsidTr="4CD93D45">
        <w:tc>
          <w:tcPr>
            <w:tcW w:w="4675" w:type="dxa"/>
          </w:tcPr>
          <w:p w14:paraId="71D50E4D" w14:textId="26B9E341" w:rsidR="00EF1D63" w:rsidRDefault="00EF1D63" w:rsidP="00EF1D63">
            <w:r w:rsidRPr="00073447">
              <w:rPr>
                <w:b/>
                <w:bCs/>
              </w:rPr>
              <w:t>7.3.2.2 Criteria for Promotion to Associate Professor and/or Tenure</w:t>
            </w:r>
            <w:r w:rsidRPr="00073447">
              <w:t xml:space="preserve">    The candidate will demonstrate that they have contributed to their discipline and/or teaching profession through activities that are directed toward professional peers. The committee expects to see a pattern of scholarly, creative, and professional activity that goes beyond mere attendance at meetings and conferences. Examples of professional activity include but are not limited to: teaching development and/or participation in professional credential development activities; presentations/papers at scholarly and/or professional conferences; holding office in professional organizations; editing a journal; publishing book reviews, journal articles, professional reports and projects, books, or other printed works; winning a grant; participating in exhibitions or performances, or equivalent. For faculty teaching in AACSB-accredited programs, generally, </w:t>
            </w:r>
            <w:r w:rsidRPr="00073447">
              <w:rPr>
                <w:b/>
                <w:bCs/>
              </w:rPr>
              <w:t>professional service activities</w:t>
            </w:r>
            <w:r w:rsidRPr="00073447">
              <w:t xml:space="preserve"> are </w:t>
            </w:r>
            <w:r w:rsidRPr="00073447">
              <w:rPr>
                <w:b/>
                <w:bCs/>
              </w:rPr>
              <w:t>not</w:t>
            </w:r>
            <w:r w:rsidRPr="00073447">
              <w:t xml:space="preserve"> considered research, scholarship, or professional development; instead, organizational and managerial activities while holding office in professional organizations would be considered service to the profession.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15928966" w14:textId="62467D6D" w:rsidR="00EF1D63" w:rsidRDefault="00EF1D63" w:rsidP="00EF1D63">
            <w:r>
              <w:t xml:space="preserve">Our department acknowledges that professional activity is often done with students and we highly value this type of research. </w:t>
            </w:r>
            <w:r w:rsidR="005A66C5">
              <w:t>As noted in the teaching section, r</w:t>
            </w:r>
            <w:r>
              <w:t xml:space="preserve">esearch that is presented by students at student focused conference sessions (e.g., Virginia Association of Psychological Science) is considered teaching. When that research is presented at regional or national </w:t>
            </w:r>
            <w:proofErr w:type="gramStart"/>
            <w:r>
              <w:t xml:space="preserve">conferences  </w:t>
            </w:r>
            <w:r w:rsidR="001128ED">
              <w:t>(</w:t>
            </w:r>
            <w:proofErr w:type="gramEnd"/>
            <w:r w:rsidR="001128ED">
              <w:t xml:space="preserve">e.g., Eastern Psychological Association Conference, Southeastern Psychological Association Conference, American Psychological Association Conference, Association of Psychological Science Conference, other subdiscipline specific regional, national, or international conferences), </w:t>
            </w:r>
            <w:r>
              <w:t xml:space="preserve">it is considered professional activity. </w:t>
            </w:r>
          </w:p>
        </w:tc>
      </w:tr>
    </w:tbl>
    <w:p w14:paraId="36812122" w14:textId="3C487378" w:rsidR="00811B52" w:rsidRDefault="00811B52" w:rsidP="00811B52"/>
    <w:p w14:paraId="12E0F87C" w14:textId="7F70E98D" w:rsidR="00811B52" w:rsidRDefault="00811B52" w:rsidP="00811B52">
      <w:pPr>
        <w:pStyle w:val="Heading2"/>
      </w:pPr>
      <w:r>
        <w:t>Departmental Guidelines for Service</w:t>
      </w:r>
      <w:r w:rsidR="00475FB4">
        <w:t xml:space="preserve"> (</w:t>
      </w:r>
      <w:r w:rsidR="00475FB4" w:rsidRPr="00475FB4">
        <w:t>Promotion to Associate Professor and/or Tenure</w:t>
      </w:r>
      <w:r w:rsidR="00475FB4">
        <w:t>)</w:t>
      </w:r>
    </w:p>
    <w:p w14:paraId="168819EF" w14:textId="65AC5E30" w:rsidR="00914EB0" w:rsidRDefault="00914EB0" w:rsidP="00914EB0">
      <w:pPr>
        <w:pStyle w:val="Caption"/>
        <w:keepNext/>
      </w:pPr>
      <w:r>
        <w:t xml:space="preserve">Table </w:t>
      </w:r>
      <w:fldSimple w:instr=" SEQ Table \* ARABIC ">
        <w:r>
          <w:rPr>
            <w:noProof/>
          </w:rPr>
          <w:t>6</w:t>
        </w:r>
      </w:fldSimple>
    </w:p>
    <w:tbl>
      <w:tblPr>
        <w:tblStyle w:val="TableGrid"/>
        <w:tblW w:w="0" w:type="auto"/>
        <w:tblLook w:val="04A0" w:firstRow="1" w:lastRow="0" w:firstColumn="1" w:lastColumn="0" w:noHBand="0" w:noVBand="1"/>
      </w:tblPr>
      <w:tblGrid>
        <w:gridCol w:w="4675"/>
        <w:gridCol w:w="4675"/>
      </w:tblGrid>
      <w:tr w:rsidR="007F04C2" w:rsidRPr="00BF29D0" w14:paraId="40351DA8" w14:textId="77777777" w:rsidTr="4CD93D45">
        <w:tc>
          <w:tcPr>
            <w:tcW w:w="4675" w:type="dxa"/>
            <w:shd w:val="clear" w:color="auto" w:fill="C1E4F5" w:themeFill="accent1" w:themeFillTint="33"/>
          </w:tcPr>
          <w:p w14:paraId="45168767"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C5551F0" w14:textId="1E075F7A" w:rsidR="007F04C2" w:rsidRPr="00BF29D0" w:rsidRDefault="57122CD4">
            <w:pPr>
              <w:rPr>
                <w:b/>
                <w:bCs/>
              </w:rPr>
            </w:pPr>
            <w:r w:rsidRPr="4CD93D45">
              <w:rPr>
                <w:b/>
                <w:bCs/>
              </w:rPr>
              <w:t xml:space="preserve">Guidelines for How Criteria for Service Are </w:t>
            </w:r>
            <w:r w:rsidR="626C5926" w:rsidRPr="4CD93D45">
              <w:rPr>
                <w:b/>
                <w:bCs/>
              </w:rPr>
              <w:t>Met</w:t>
            </w:r>
            <w:r w:rsidRPr="4CD93D45">
              <w:rPr>
                <w:b/>
                <w:bCs/>
              </w:rPr>
              <w:t xml:space="preserve"> within Discipline</w:t>
            </w:r>
          </w:p>
        </w:tc>
      </w:tr>
      <w:tr w:rsidR="007F04C2" w14:paraId="12AA9225" w14:textId="77777777" w:rsidTr="4CD93D45">
        <w:tc>
          <w:tcPr>
            <w:tcW w:w="4675" w:type="dxa"/>
          </w:tcPr>
          <w:p w14:paraId="50BF9C15" w14:textId="652F2F96" w:rsidR="007F04C2" w:rsidRDefault="006E295B">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61D3BA9A" w14:textId="52A06F3D" w:rsidR="007F04C2" w:rsidRDefault="00EF1D63">
            <w:r>
              <w:t>We will use the handbook language as written.</w:t>
            </w:r>
          </w:p>
        </w:tc>
      </w:tr>
    </w:tbl>
    <w:p w14:paraId="5BA96C6F" w14:textId="086FD3A1" w:rsidR="00811B52" w:rsidRPr="00BE73B8" w:rsidRDefault="00811B52" w:rsidP="00811B52"/>
    <w:p w14:paraId="545BC869" w14:textId="77777777" w:rsidR="00811B52" w:rsidRPr="00BE73B8" w:rsidRDefault="00811B52" w:rsidP="00BE73B8"/>
    <w:p w14:paraId="138E453B" w14:textId="7F329CEB" w:rsidR="00811B52" w:rsidRDefault="00811B52" w:rsidP="00811B52">
      <w:pPr>
        <w:pStyle w:val="Heading1"/>
      </w:pPr>
      <w:r>
        <w:lastRenderedPageBreak/>
        <w:t>Promotion to Full Professor</w:t>
      </w:r>
    </w:p>
    <w:p w14:paraId="5402B323" w14:textId="16585B51" w:rsidR="00811B52" w:rsidRDefault="00811B52" w:rsidP="00811B52">
      <w:pPr>
        <w:pStyle w:val="Heading2"/>
      </w:pPr>
      <w:r>
        <w:t>Departmental Guidelines for Teaching</w:t>
      </w:r>
      <w:r w:rsidR="00475FB4">
        <w:t xml:space="preserve"> (</w:t>
      </w:r>
      <w:r w:rsidR="00475FB4" w:rsidRPr="00475FB4">
        <w:t>Promotion to Full Professor</w:t>
      </w:r>
      <w:r w:rsidR="00475FB4">
        <w:t>)</w:t>
      </w:r>
    </w:p>
    <w:p w14:paraId="72C14AAC" w14:textId="71527BE2" w:rsidR="00914EB0" w:rsidRDefault="00914EB0" w:rsidP="00914EB0">
      <w:pPr>
        <w:pStyle w:val="Caption"/>
        <w:keepNext/>
      </w:pPr>
      <w:r>
        <w:t xml:space="preserve">Table </w:t>
      </w:r>
      <w:fldSimple w:instr=" SEQ Table \* ARABIC ">
        <w:r>
          <w:rPr>
            <w:noProof/>
          </w:rPr>
          <w:t>7</w:t>
        </w:r>
      </w:fldSimple>
    </w:p>
    <w:tbl>
      <w:tblPr>
        <w:tblStyle w:val="TableGrid"/>
        <w:tblW w:w="0" w:type="auto"/>
        <w:tblLook w:val="04A0" w:firstRow="1" w:lastRow="0" w:firstColumn="1" w:lastColumn="0" w:noHBand="0" w:noVBand="1"/>
      </w:tblPr>
      <w:tblGrid>
        <w:gridCol w:w="4675"/>
        <w:gridCol w:w="4675"/>
      </w:tblGrid>
      <w:tr w:rsidR="001B6F77" w14:paraId="68E83F05" w14:textId="77777777" w:rsidTr="4CD93D45">
        <w:tc>
          <w:tcPr>
            <w:tcW w:w="4675" w:type="dxa"/>
            <w:shd w:val="clear" w:color="auto" w:fill="C1E4F5" w:themeFill="accent1" w:themeFillTint="33"/>
          </w:tcPr>
          <w:p w14:paraId="1C9F80D8"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E1EA68D" w14:textId="314B05FE" w:rsidR="001B6F77" w:rsidRPr="00BF29D0" w:rsidRDefault="001B6F77">
            <w:pPr>
              <w:rPr>
                <w:b/>
                <w:bCs/>
              </w:rPr>
            </w:pPr>
            <w:r w:rsidRPr="4CD93D45">
              <w:rPr>
                <w:b/>
                <w:bCs/>
              </w:rPr>
              <w:t xml:space="preserve">Guidelines for How Criteria for Teaching Are </w:t>
            </w:r>
            <w:r w:rsidR="5CF632AB" w:rsidRPr="4CD93D45">
              <w:rPr>
                <w:b/>
                <w:bCs/>
              </w:rPr>
              <w:t>Met</w:t>
            </w:r>
            <w:r w:rsidRPr="4CD93D45">
              <w:rPr>
                <w:b/>
                <w:bCs/>
              </w:rPr>
              <w:t xml:space="preserve"> within Discipline</w:t>
            </w:r>
          </w:p>
        </w:tc>
      </w:tr>
      <w:tr w:rsidR="001B6F77" w14:paraId="1A092DBF" w14:textId="77777777" w:rsidTr="4CD93D45">
        <w:tc>
          <w:tcPr>
            <w:tcW w:w="4675" w:type="dxa"/>
          </w:tcPr>
          <w:p w14:paraId="30C68DD1" w14:textId="77777777" w:rsidR="001B6F77" w:rsidRDefault="001B6F77">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4C3B4D16" w14:textId="4DFBFDC3" w:rsidR="001B6F77" w:rsidRDefault="005A66C5">
            <w:r>
              <w:t>An important part of teaching in our department is the mentoring of undergraduate student research. Research that is presented by students at student focused conference sessions (e.g., Virginia Association of Psychological Science) is considered teaching and is highly valued by our department.</w:t>
            </w:r>
          </w:p>
        </w:tc>
      </w:tr>
    </w:tbl>
    <w:p w14:paraId="6D2CA950" w14:textId="77777777" w:rsidR="001B6F77" w:rsidRDefault="001B6F77" w:rsidP="001B6F77"/>
    <w:p w14:paraId="069F233B" w14:textId="216E3978" w:rsidR="00811B52" w:rsidRDefault="00811B52" w:rsidP="00811B52"/>
    <w:p w14:paraId="221735EC" w14:textId="77303E4B" w:rsidR="00811B52" w:rsidRDefault="00811B52" w:rsidP="00811B52">
      <w:pPr>
        <w:pStyle w:val="Heading2"/>
      </w:pPr>
      <w:r>
        <w:lastRenderedPageBreak/>
        <w:t>Departmental Guidelines for Scholarly, Creative, and Professional Activity</w:t>
      </w:r>
      <w:r w:rsidR="00475FB4">
        <w:t xml:space="preserve"> (</w:t>
      </w:r>
      <w:r w:rsidR="00475FB4" w:rsidRPr="00475FB4">
        <w:t>Promotion to Full Professor</w:t>
      </w:r>
      <w:r w:rsidR="00475FB4">
        <w:t>)</w:t>
      </w:r>
    </w:p>
    <w:p w14:paraId="39C566C0" w14:textId="1E2DA93E" w:rsidR="00914EB0" w:rsidRDefault="00914EB0" w:rsidP="00914EB0">
      <w:pPr>
        <w:pStyle w:val="Caption"/>
        <w:keepNext/>
      </w:pPr>
      <w:r>
        <w:t xml:space="preserve">Table </w:t>
      </w:r>
      <w:fldSimple w:instr=" SEQ Table \* ARABIC ">
        <w:r>
          <w:rPr>
            <w:noProof/>
          </w:rPr>
          <w:t>8</w:t>
        </w:r>
      </w:fldSimple>
    </w:p>
    <w:tbl>
      <w:tblPr>
        <w:tblStyle w:val="TableGrid"/>
        <w:tblW w:w="0" w:type="auto"/>
        <w:tblLook w:val="04A0" w:firstRow="1" w:lastRow="0" w:firstColumn="1" w:lastColumn="0" w:noHBand="0" w:noVBand="1"/>
      </w:tblPr>
      <w:tblGrid>
        <w:gridCol w:w="4675"/>
        <w:gridCol w:w="4675"/>
      </w:tblGrid>
      <w:tr w:rsidR="007E7EA6" w:rsidRPr="00BF29D0" w14:paraId="5A33A472" w14:textId="77777777" w:rsidTr="4CD93D45">
        <w:tc>
          <w:tcPr>
            <w:tcW w:w="4675" w:type="dxa"/>
            <w:shd w:val="clear" w:color="auto" w:fill="C1E4F5" w:themeFill="accent1" w:themeFillTint="33"/>
          </w:tcPr>
          <w:p w14:paraId="17756E26" w14:textId="77777777" w:rsidR="007E7EA6" w:rsidRPr="00BF29D0" w:rsidRDefault="007E7EA6">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F0F54C4" w14:textId="0CF69292" w:rsidR="007E7EA6" w:rsidRPr="00BF29D0" w:rsidRDefault="40C0516B">
            <w:pPr>
              <w:rPr>
                <w:b/>
                <w:bCs/>
              </w:rPr>
            </w:pPr>
            <w:r w:rsidRPr="4CD93D45">
              <w:rPr>
                <w:b/>
                <w:bCs/>
              </w:rPr>
              <w:t xml:space="preserve">Guidelines for How Criteria for Scholarly, Creative, and Professional Activity Are </w:t>
            </w:r>
            <w:r w:rsidR="0BC56D97" w:rsidRPr="4CD93D45">
              <w:rPr>
                <w:b/>
                <w:bCs/>
              </w:rPr>
              <w:t>Met</w:t>
            </w:r>
            <w:r w:rsidRPr="4CD93D45">
              <w:rPr>
                <w:b/>
                <w:bCs/>
              </w:rPr>
              <w:t xml:space="preserve"> within Discipline</w:t>
            </w:r>
          </w:p>
        </w:tc>
      </w:tr>
      <w:tr w:rsidR="00EF1D63" w14:paraId="7E586639" w14:textId="77777777" w:rsidTr="4CD93D45">
        <w:tc>
          <w:tcPr>
            <w:tcW w:w="4675" w:type="dxa"/>
          </w:tcPr>
          <w:p w14:paraId="0A38931F" w14:textId="0D8F9381" w:rsidR="00EF1D63" w:rsidRDefault="00EF1D63" w:rsidP="00EF1D63">
            <w:r w:rsidRPr="001544D6">
              <w:rPr>
                <w:b/>
                <w:bCs/>
              </w:rPr>
              <w:t>7.3.2.3 Criteria for Promotion to Full Professor</w:t>
            </w:r>
            <w:r w:rsidRPr="001544D6">
              <w:t xml:space="preserve">    The candidate will demonstrate the achievement of recognition within the discipline. The successful candidate for the rank of professor will demonstrate, as well as support with argument and other evidence, that they have received such recognition. The candidate will include in their file three or more letters from external evaluators that address this issue of recognition. The University expects to see a pattern of significant scholarly, creative, and professional activity within the evaluation period. Examples of significant professional activity include but are not limited to: significant teaching development and/or participation in professional credential development activities; frequent and regular presentations/papers at scholarly and/or professional conferences; holding office in professional organizations; editing a journal; publishing book reviews, journal articles (especially refereed), professional reports or projects, books, or other printed works; winning a grant; participating in exhibitions or performances, or equivalent. For faculty teaching in AACSB-accredited programs, generally, </w:t>
            </w:r>
            <w:r w:rsidRPr="001544D6">
              <w:rPr>
                <w:b/>
                <w:bCs/>
              </w:rPr>
              <w:t xml:space="preserve">professional service activities </w:t>
            </w:r>
            <w:r w:rsidRPr="001544D6">
              <w:t>are</w:t>
            </w:r>
            <w:r w:rsidRPr="001544D6">
              <w:rPr>
                <w:b/>
                <w:bCs/>
              </w:rPr>
              <w:t xml:space="preserve"> not</w:t>
            </w:r>
            <w:r w:rsidRPr="001544D6">
              <w:t xml:space="preserve"> considered research, scholarship or professional development; instead, organizational and managerial activities while holding office in professional organizations would be considered service to the profession. The </w:t>
            </w:r>
            <w:r w:rsidRPr="001544D6">
              <w:lastRenderedPageBreak/>
              <w:t>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3770D2EC" w14:textId="4546991C" w:rsidR="00EF1D63" w:rsidRDefault="001128ED" w:rsidP="00EF1D63">
            <w:r>
              <w:lastRenderedPageBreak/>
              <w:t>Our department acknowledges that professional activity is often done with students and we highly value this type of research. As noted in the teaching section, research that is presented by students at student focused conference sessions (e.g., Virginia Association of Psychological Science) is considered teaching. When that research is presented at regional or national conferences (e.g., Eastern Psychological Association Conference, Southeastern Psychological Association Conference, American Psychological Association Conference, Association of Psychological Science Conference, other subdiscipline specific regional, national, or international conferences), it is considered professional activity.</w:t>
            </w:r>
          </w:p>
        </w:tc>
      </w:tr>
    </w:tbl>
    <w:p w14:paraId="6F7C6E02" w14:textId="0045F931" w:rsidR="00811B52" w:rsidRDefault="00811B52" w:rsidP="00811B52"/>
    <w:p w14:paraId="13952350" w14:textId="7E3F7FF0" w:rsidR="00811B52" w:rsidRDefault="00811B52" w:rsidP="00811B52">
      <w:pPr>
        <w:pStyle w:val="Heading2"/>
      </w:pPr>
      <w:r>
        <w:t>Departmental Guidelines for Service</w:t>
      </w:r>
      <w:r w:rsidR="00475FB4">
        <w:t xml:space="preserve"> (</w:t>
      </w:r>
      <w:r w:rsidR="00475FB4" w:rsidRPr="00475FB4">
        <w:t>Promotion to Full Professor</w:t>
      </w:r>
      <w:r w:rsidR="00475FB4">
        <w:t>)</w:t>
      </w:r>
    </w:p>
    <w:p w14:paraId="0384FA62" w14:textId="1CBB43BA" w:rsidR="00914EB0" w:rsidRDefault="00914EB0" w:rsidP="00914EB0">
      <w:pPr>
        <w:pStyle w:val="Caption"/>
        <w:keepNext/>
      </w:pPr>
      <w:r>
        <w:t xml:space="preserve">Table </w:t>
      </w:r>
      <w:fldSimple w:instr=" SEQ Table \* ARABIC ">
        <w:r>
          <w:rPr>
            <w:noProof/>
          </w:rPr>
          <w:t>9</w:t>
        </w:r>
      </w:fldSimple>
    </w:p>
    <w:tbl>
      <w:tblPr>
        <w:tblStyle w:val="TableGrid"/>
        <w:tblW w:w="0" w:type="auto"/>
        <w:tblLook w:val="04A0" w:firstRow="1" w:lastRow="0" w:firstColumn="1" w:lastColumn="0" w:noHBand="0" w:noVBand="1"/>
      </w:tblPr>
      <w:tblGrid>
        <w:gridCol w:w="4675"/>
        <w:gridCol w:w="4675"/>
      </w:tblGrid>
      <w:tr w:rsidR="007F04C2" w:rsidRPr="00BF29D0" w14:paraId="6095B8B7" w14:textId="77777777" w:rsidTr="4CD93D45">
        <w:tc>
          <w:tcPr>
            <w:tcW w:w="4675" w:type="dxa"/>
            <w:shd w:val="clear" w:color="auto" w:fill="C1E4F5" w:themeFill="accent1" w:themeFillTint="33"/>
          </w:tcPr>
          <w:p w14:paraId="047E9E34"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887E62B" w14:textId="75E9646E" w:rsidR="007F04C2" w:rsidRPr="00BF29D0" w:rsidRDefault="57122CD4">
            <w:pPr>
              <w:rPr>
                <w:b/>
                <w:bCs/>
              </w:rPr>
            </w:pPr>
            <w:r w:rsidRPr="4CD93D45">
              <w:rPr>
                <w:b/>
                <w:bCs/>
              </w:rPr>
              <w:t xml:space="preserve">Guidelines for How Criteria for Service Are </w:t>
            </w:r>
            <w:r w:rsidR="69824A50" w:rsidRPr="4CD93D45">
              <w:rPr>
                <w:b/>
                <w:bCs/>
              </w:rPr>
              <w:t>Met</w:t>
            </w:r>
            <w:r w:rsidRPr="4CD93D45">
              <w:rPr>
                <w:b/>
                <w:bCs/>
              </w:rPr>
              <w:t xml:space="preserve"> within Discipline</w:t>
            </w:r>
          </w:p>
        </w:tc>
      </w:tr>
      <w:tr w:rsidR="007F04C2" w14:paraId="6DFBC24B" w14:textId="77777777" w:rsidTr="4CD93D45">
        <w:tc>
          <w:tcPr>
            <w:tcW w:w="4675" w:type="dxa"/>
          </w:tcPr>
          <w:p w14:paraId="6ADC2E0D" w14:textId="465306A5" w:rsidR="007F04C2" w:rsidRDefault="00475FB4">
            <w:r w:rsidRPr="00475FB4">
              <w:rPr>
                <w:b/>
                <w:bCs/>
              </w:rPr>
              <w:t>7.3.3.2 Criteria for Promotion to Full Professor</w:t>
            </w:r>
            <w:r w:rsidRPr="00475FB4">
              <w:t xml:space="preserve">    The candidate will demonstrate a significant record of advising, continuing contribution to the department, service to the college and/or University, and/or service to the profession. Service to the department and to the college and/or University is expected for promotion to this rank. In addition to the service roles listed in § 7.3.3.1, the candidate must also demonstrate effective leadership in service, as indicated by but not limited to: substantial contribution to a committee’s work; organizing events; lending one’s professional expertise to the community beyond the University; holding committee offices within and/or beyond the University; and bringing motions to shared governance or committee structures.</w:t>
            </w:r>
          </w:p>
        </w:tc>
        <w:tc>
          <w:tcPr>
            <w:tcW w:w="4675" w:type="dxa"/>
          </w:tcPr>
          <w:p w14:paraId="1BDFA64E" w14:textId="0D04CAB5" w:rsidR="007F04C2" w:rsidRDefault="00EF1D63">
            <w:r>
              <w:t>We will use the handbook language as written.</w:t>
            </w:r>
          </w:p>
        </w:tc>
      </w:tr>
    </w:tbl>
    <w:p w14:paraId="5B786CC8" w14:textId="4E0A8434" w:rsidR="00811B52" w:rsidRPr="00BE73B8" w:rsidRDefault="00811B52" w:rsidP="00811B52"/>
    <w:p w14:paraId="29E01C40" w14:textId="77777777" w:rsidR="00BE73B8" w:rsidRPr="00BE73B8" w:rsidRDefault="00BE73B8" w:rsidP="00BE73B8"/>
    <w:sectPr w:rsidR="00BE73B8" w:rsidRPr="00BE73B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4D9D" w14:textId="77777777" w:rsidR="002952F5" w:rsidRDefault="002952F5" w:rsidP="00FD4E05">
      <w:pPr>
        <w:spacing w:after="0" w:line="240" w:lineRule="auto"/>
      </w:pPr>
      <w:r>
        <w:separator/>
      </w:r>
    </w:p>
  </w:endnote>
  <w:endnote w:type="continuationSeparator" w:id="0">
    <w:p w14:paraId="7A963890" w14:textId="77777777" w:rsidR="002952F5" w:rsidRDefault="002952F5" w:rsidP="00FD4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2803" w14:textId="66165167" w:rsidR="00FD4E05" w:rsidRDefault="00FD4E05" w:rsidP="00FD4E05">
    <w:pPr>
      <w:pStyle w:val="Footer"/>
      <w:jc w:val="right"/>
    </w:pPr>
    <w:r>
      <w:t xml:space="preserve">Approved by UFAC </w:t>
    </w:r>
    <w:r w:rsidR="00F7423F">
      <w:t>2/23/26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C80FE" w14:textId="77777777" w:rsidR="002952F5" w:rsidRDefault="002952F5" w:rsidP="00FD4E05">
      <w:pPr>
        <w:spacing w:after="0" w:line="240" w:lineRule="auto"/>
      </w:pPr>
      <w:r>
        <w:separator/>
      </w:r>
    </w:p>
  </w:footnote>
  <w:footnote w:type="continuationSeparator" w:id="0">
    <w:p w14:paraId="587DC612" w14:textId="77777777" w:rsidR="002952F5" w:rsidRDefault="002952F5" w:rsidP="00FD4E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37"/>
    <w:rsid w:val="0002179B"/>
    <w:rsid w:val="00073447"/>
    <w:rsid w:val="000D7B1F"/>
    <w:rsid w:val="001128ED"/>
    <w:rsid w:val="00133CB0"/>
    <w:rsid w:val="001544D6"/>
    <w:rsid w:val="001B6F77"/>
    <w:rsid w:val="001D4569"/>
    <w:rsid w:val="00221146"/>
    <w:rsid w:val="002952F5"/>
    <w:rsid w:val="002B2F2E"/>
    <w:rsid w:val="002E3674"/>
    <w:rsid w:val="002F5B27"/>
    <w:rsid w:val="002F7737"/>
    <w:rsid w:val="003346DA"/>
    <w:rsid w:val="003559F3"/>
    <w:rsid w:val="003C3755"/>
    <w:rsid w:val="00400B18"/>
    <w:rsid w:val="00463414"/>
    <w:rsid w:val="00475FB4"/>
    <w:rsid w:val="004A7A68"/>
    <w:rsid w:val="004F0CAF"/>
    <w:rsid w:val="0050064F"/>
    <w:rsid w:val="00541159"/>
    <w:rsid w:val="0057299D"/>
    <w:rsid w:val="005A66C5"/>
    <w:rsid w:val="005A7D6E"/>
    <w:rsid w:val="005C43B1"/>
    <w:rsid w:val="005E7DDA"/>
    <w:rsid w:val="0060117D"/>
    <w:rsid w:val="00627D1F"/>
    <w:rsid w:val="00671F75"/>
    <w:rsid w:val="00694ADF"/>
    <w:rsid w:val="006E295B"/>
    <w:rsid w:val="00737E64"/>
    <w:rsid w:val="007B2071"/>
    <w:rsid w:val="007E7EA6"/>
    <w:rsid w:val="007F04C2"/>
    <w:rsid w:val="00811B52"/>
    <w:rsid w:val="00825563"/>
    <w:rsid w:val="008364FA"/>
    <w:rsid w:val="008F42B4"/>
    <w:rsid w:val="00914EB0"/>
    <w:rsid w:val="00933CE7"/>
    <w:rsid w:val="009A3F38"/>
    <w:rsid w:val="00A1069C"/>
    <w:rsid w:val="00A11151"/>
    <w:rsid w:val="00A7430E"/>
    <w:rsid w:val="00AF6F67"/>
    <w:rsid w:val="00B1642C"/>
    <w:rsid w:val="00B356B8"/>
    <w:rsid w:val="00B51F2C"/>
    <w:rsid w:val="00B9758C"/>
    <w:rsid w:val="00BA6C5A"/>
    <w:rsid w:val="00BA7C1B"/>
    <w:rsid w:val="00BE73B8"/>
    <w:rsid w:val="00BF29D0"/>
    <w:rsid w:val="00C4039D"/>
    <w:rsid w:val="00C40CF1"/>
    <w:rsid w:val="00C81926"/>
    <w:rsid w:val="00C945C2"/>
    <w:rsid w:val="00D32C58"/>
    <w:rsid w:val="00D46436"/>
    <w:rsid w:val="00D53F1E"/>
    <w:rsid w:val="00E1102B"/>
    <w:rsid w:val="00E34DFA"/>
    <w:rsid w:val="00E57C36"/>
    <w:rsid w:val="00E81960"/>
    <w:rsid w:val="00EF1D63"/>
    <w:rsid w:val="00F7423F"/>
    <w:rsid w:val="00F91E49"/>
    <w:rsid w:val="00FA240A"/>
    <w:rsid w:val="00FB6944"/>
    <w:rsid w:val="00FD4E05"/>
    <w:rsid w:val="00FE2448"/>
    <w:rsid w:val="00FF1E37"/>
    <w:rsid w:val="050F51CE"/>
    <w:rsid w:val="0BC56D97"/>
    <w:rsid w:val="19894D7F"/>
    <w:rsid w:val="1FF27839"/>
    <w:rsid w:val="2099D0CB"/>
    <w:rsid w:val="2DCF7C9C"/>
    <w:rsid w:val="3825F6BA"/>
    <w:rsid w:val="40C0516B"/>
    <w:rsid w:val="4CD93D45"/>
    <w:rsid w:val="57122CD4"/>
    <w:rsid w:val="5CF632AB"/>
    <w:rsid w:val="626C5926"/>
    <w:rsid w:val="69824A50"/>
    <w:rsid w:val="774E8824"/>
    <w:rsid w:val="7BFEBB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AEDFD"/>
  <w15:chartTrackingRefBased/>
  <w15:docId w15:val="{EF38AD73-38F2-4430-BC75-C04B8980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7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7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737"/>
    <w:rPr>
      <w:rFonts w:eastAsiaTheme="majorEastAsia" w:cstheme="majorBidi"/>
      <w:color w:val="272727" w:themeColor="text1" w:themeTint="D8"/>
    </w:rPr>
  </w:style>
  <w:style w:type="paragraph" w:styleId="Title">
    <w:name w:val="Title"/>
    <w:basedOn w:val="Normal"/>
    <w:next w:val="Normal"/>
    <w:link w:val="TitleChar"/>
    <w:uiPriority w:val="10"/>
    <w:qFormat/>
    <w:rsid w:val="002F7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737"/>
    <w:pPr>
      <w:spacing w:before="160"/>
      <w:jc w:val="center"/>
    </w:pPr>
    <w:rPr>
      <w:i/>
      <w:iCs/>
      <w:color w:val="404040" w:themeColor="text1" w:themeTint="BF"/>
    </w:rPr>
  </w:style>
  <w:style w:type="character" w:customStyle="1" w:styleId="QuoteChar">
    <w:name w:val="Quote Char"/>
    <w:basedOn w:val="DefaultParagraphFont"/>
    <w:link w:val="Quote"/>
    <w:uiPriority w:val="29"/>
    <w:rsid w:val="002F7737"/>
    <w:rPr>
      <w:i/>
      <w:iCs/>
      <w:color w:val="404040" w:themeColor="text1" w:themeTint="BF"/>
    </w:rPr>
  </w:style>
  <w:style w:type="paragraph" w:styleId="ListParagraph">
    <w:name w:val="List Paragraph"/>
    <w:basedOn w:val="Normal"/>
    <w:uiPriority w:val="34"/>
    <w:qFormat/>
    <w:rsid w:val="002F7737"/>
    <w:pPr>
      <w:ind w:left="720"/>
      <w:contextualSpacing/>
    </w:pPr>
  </w:style>
  <w:style w:type="character" w:styleId="IntenseEmphasis">
    <w:name w:val="Intense Emphasis"/>
    <w:basedOn w:val="DefaultParagraphFont"/>
    <w:uiPriority w:val="21"/>
    <w:qFormat/>
    <w:rsid w:val="002F7737"/>
    <w:rPr>
      <w:i/>
      <w:iCs/>
      <w:color w:val="0F4761" w:themeColor="accent1" w:themeShade="BF"/>
    </w:rPr>
  </w:style>
  <w:style w:type="paragraph" w:styleId="IntenseQuote">
    <w:name w:val="Intense Quote"/>
    <w:basedOn w:val="Normal"/>
    <w:next w:val="Normal"/>
    <w:link w:val="IntenseQuoteChar"/>
    <w:uiPriority w:val="30"/>
    <w:qFormat/>
    <w:rsid w:val="002F7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737"/>
    <w:rPr>
      <w:i/>
      <w:iCs/>
      <w:color w:val="0F4761" w:themeColor="accent1" w:themeShade="BF"/>
    </w:rPr>
  </w:style>
  <w:style w:type="character" w:styleId="IntenseReference">
    <w:name w:val="Intense Reference"/>
    <w:basedOn w:val="DefaultParagraphFont"/>
    <w:uiPriority w:val="32"/>
    <w:qFormat/>
    <w:rsid w:val="002F7737"/>
    <w:rPr>
      <w:b/>
      <w:bCs/>
      <w:smallCaps/>
      <w:color w:val="0F4761" w:themeColor="accent1" w:themeShade="BF"/>
      <w:spacing w:val="5"/>
    </w:rPr>
  </w:style>
  <w:style w:type="paragraph" w:styleId="Header">
    <w:name w:val="header"/>
    <w:basedOn w:val="Normal"/>
    <w:link w:val="HeaderChar"/>
    <w:uiPriority w:val="99"/>
    <w:unhideWhenUsed/>
    <w:rsid w:val="00FD4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E05"/>
  </w:style>
  <w:style w:type="paragraph" w:styleId="Footer">
    <w:name w:val="footer"/>
    <w:basedOn w:val="Normal"/>
    <w:link w:val="FooterChar"/>
    <w:uiPriority w:val="99"/>
    <w:unhideWhenUsed/>
    <w:rsid w:val="00FD4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E05"/>
  </w:style>
  <w:style w:type="table" w:styleId="TableGrid">
    <w:name w:val="Table Grid"/>
    <w:basedOn w:val="TableNormal"/>
    <w:uiPriority w:val="39"/>
    <w:rsid w:val="00B16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E57C36"/>
    <w:pPr>
      <w:spacing w:line="240" w:lineRule="auto"/>
    </w:pPr>
    <w:rPr>
      <w:sz w:val="20"/>
      <w:szCs w:val="20"/>
    </w:rPr>
  </w:style>
  <w:style w:type="character" w:customStyle="1" w:styleId="CommentTextChar">
    <w:name w:val="Comment Text Char"/>
    <w:basedOn w:val="DefaultParagraphFont"/>
    <w:link w:val="CommentText"/>
    <w:uiPriority w:val="99"/>
    <w:semiHidden/>
    <w:rsid w:val="00E57C36"/>
    <w:rPr>
      <w:sz w:val="20"/>
      <w:szCs w:val="20"/>
    </w:rPr>
  </w:style>
  <w:style w:type="character" w:styleId="CommentReference">
    <w:name w:val="annotation reference"/>
    <w:basedOn w:val="DefaultParagraphFont"/>
    <w:uiPriority w:val="99"/>
    <w:semiHidden/>
    <w:unhideWhenUsed/>
    <w:rsid w:val="00E57C36"/>
    <w:rPr>
      <w:sz w:val="16"/>
      <w:szCs w:val="16"/>
    </w:rPr>
  </w:style>
  <w:style w:type="paragraph" w:styleId="Caption">
    <w:name w:val="caption"/>
    <w:basedOn w:val="Normal"/>
    <w:next w:val="Normal"/>
    <w:uiPriority w:val="35"/>
    <w:unhideWhenUsed/>
    <w:qFormat/>
    <w:rsid w:val="002E3674"/>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277DE4C99A342A954A3EA21AF6FFE" ma:contentTypeVersion="8" ma:contentTypeDescription="Create a new document." ma:contentTypeScope="" ma:versionID="72ec56e044de015eb480168cb047e61c">
  <xsd:schema xmlns:xsd="http://www.w3.org/2001/XMLSchema" xmlns:xs="http://www.w3.org/2001/XMLSchema" xmlns:p="http://schemas.microsoft.com/office/2006/metadata/properties" xmlns:ns2="8913b55c-c562-4e70-8abe-0b44daff9ffb" xmlns:ns3="9033de13-fd7a-4061-b208-134d2440ed20" targetNamespace="http://schemas.microsoft.com/office/2006/metadata/properties" ma:root="true" ma:fieldsID="52c29fab3f9ca19ab0f6c6bd49ae7137" ns2:_="" ns3:_="">
    <xsd:import namespace="8913b55c-c562-4e70-8abe-0b44daff9ffb"/>
    <xsd:import namespace="9033de13-fd7a-4061-b208-134d2440ed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LSTag1" minOccurs="0"/>
                <xsd:element ref="ns3:LSTag2" minOccurs="0"/>
                <xsd:element ref="ns3:LSTag3" minOccurs="0"/>
                <xsd:element ref="ns3:LSTag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3b55c-c562-4e70-8abe-0b44daff9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3de13-fd7a-4061-b208-134d2440ed20" elementFormDefault="qualified">
    <xsd:import namespace="http://schemas.microsoft.com/office/2006/documentManagement/types"/>
    <xsd:import namespace="http://schemas.microsoft.com/office/infopath/2007/PartnerControls"/>
    <xsd:element name="LSTag1" ma:index="12" nillable="true" ma:displayName="LSTag1" ma:hidden="true" ma:internalName="LSTag1">
      <xsd:simpleType>
        <xsd:restriction base="dms:Note"/>
      </xsd:simpleType>
    </xsd:element>
    <xsd:element name="LSTag2" ma:index="13" nillable="true" ma:displayName="LSTag2" ma:hidden="true" ma:internalName="LSTag2">
      <xsd:simpleType>
        <xsd:restriction base="dms:Note"/>
      </xsd:simpleType>
    </xsd:element>
    <xsd:element name="LSTag3" ma:index="14" nillable="true" ma:displayName="LSTag3" ma:hidden="true" ma:internalName="LSTag3">
      <xsd:simpleType>
        <xsd:restriction base="dms:Note"/>
      </xsd:simpleType>
    </xsd:element>
    <xsd:element name="LSTag4" ma:index="15" nillable="true" ma:displayName="LSTag4" ma:hidden="true" ma:internalName="LSTag4">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STag3 xmlns="9033de13-fd7a-4061-b208-134d2440ed20" xsi:nil="true"/>
    <LSTag2 xmlns="9033de13-fd7a-4061-b208-134d2440ed20" xsi:nil="true"/>
    <LSTag1 xmlns="9033de13-fd7a-4061-b208-134d2440ed20" xsi:nil="true"/>
    <LSTag4 xmlns="9033de13-fd7a-4061-b208-134d2440ed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D68FB-E207-47D1-9EE2-EBD5FDC3C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3b55c-c562-4e70-8abe-0b44daff9ffb"/>
    <ds:schemaRef ds:uri="9033de13-fd7a-4061-b208-134d2440e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7317D1-3B21-43FA-ADCE-9CF060066A41}">
  <ds:schemaRefs>
    <ds:schemaRef ds:uri="http://schemas.microsoft.com/office/2006/metadata/properties"/>
    <ds:schemaRef ds:uri="http://schemas.microsoft.com/office/infopath/2007/PartnerControls"/>
    <ds:schemaRef ds:uri="9033de13-fd7a-4061-b208-134d2440ed20"/>
  </ds:schemaRefs>
</ds:datastoreItem>
</file>

<file path=customXml/itemProps3.xml><?xml version="1.0" encoding="utf-8"?>
<ds:datastoreItem xmlns:ds="http://schemas.openxmlformats.org/officeDocument/2006/customXml" ds:itemID="{EF0E5CE7-D192-4C29-8CA5-A86F2B49DFF1}">
  <ds:schemaRefs>
    <ds:schemaRef ds:uri="http://schemas.microsoft.com/sharepoint/v3/contenttype/forms"/>
  </ds:schemaRefs>
</ds:datastoreItem>
</file>

<file path=customXml/itemProps4.xml><?xml version="1.0" encoding="utf-8"?>
<ds:datastoreItem xmlns:ds="http://schemas.openxmlformats.org/officeDocument/2006/customXml" ds:itemID="{9A7C9BB4-CE42-1847-A57C-5A80BE58E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2150</Words>
  <Characters>13961</Characters>
  <Application>Microsoft Office Word</Application>
  <DocSecurity>0</DocSecurity>
  <Lines>427</Lines>
  <Paragraphs>60</Paragraphs>
  <ScaleCrop>false</ScaleCrop>
  <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Wells (mwells)</dc:creator>
  <cp:keywords/>
  <dc:description/>
  <cp:lastModifiedBy>Melissa Wells (mwells)</cp:lastModifiedBy>
  <cp:revision>7</cp:revision>
  <dcterms:created xsi:type="dcterms:W3CDTF">2026-02-18T01:23:00Z</dcterms:created>
  <dcterms:modified xsi:type="dcterms:W3CDTF">2026-04-01T21:20:00Z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0x0101008FC277DE4C99A342A954A3EA21AF6FFE</vt:lpwstr>
  </property>
</Properties>
</file>