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246DC57D" w:rsidR="005E7DDA" w:rsidRDefault="00C81926" w:rsidP="00C81926">
      <w:pPr>
        <w:pStyle w:val="Title"/>
      </w:pPr>
      <w:r>
        <w:t xml:space="preserve">Departmental Guidelines for Promotion &amp; Tenure: </w:t>
      </w:r>
      <w:r w:rsidR="007E75D9">
        <w:t>Modern Languages &amp; Literatures</w:t>
      </w:r>
    </w:p>
    <w:p w14:paraId="7E6AC086" w14:textId="223E1CF6" w:rsidR="00C81926" w:rsidRDefault="00A7430E" w:rsidP="00C81926">
      <w:r>
        <w:t xml:space="preserve">This document will </w:t>
      </w:r>
      <w:r w:rsidR="00C4039D">
        <w:t xml:space="preserve">detail guidelines for candidates applying for promotion and/or tenure at the University of Mary Washington in the </w:t>
      </w:r>
      <w:r w:rsidR="007E75D9">
        <w:t>Modern Languages &amp; Literatures</w:t>
      </w:r>
      <w:r w:rsidR="00C4039D">
        <w:t xml:space="preserve"> Department</w:t>
      </w:r>
      <w:r w:rsidR="00A11151">
        <w:t xml:space="preserve">. These guidelines will explain how the universal criteria established in Section 7 of the </w:t>
      </w:r>
      <w:r w:rsidR="00A11151">
        <w:rPr>
          <w:i/>
          <w:iCs/>
        </w:rPr>
        <w:t xml:space="preserve">Faculty Handbook </w:t>
      </w:r>
      <w:r w:rsidR="00A11151">
        <w:t xml:space="preserve">are typically </w:t>
      </w:r>
      <w:r w:rsidR="00FF1E37">
        <w:t>met</w:t>
      </w:r>
      <w:r w:rsidR="00FF1E37">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53E98DEB" w14:textId="5A252329" w:rsidR="00400B18" w:rsidRDefault="00400B18" w:rsidP="00C81926">
      <w:r>
        <w:t>T</w:t>
      </w:r>
      <w:r w:rsidR="00C945C2">
        <w:t xml:space="preserve">o affirm alignment with universal criteria established in Section 7 of the </w:t>
      </w:r>
      <w:r w:rsidR="00C945C2">
        <w:rPr>
          <w:i/>
          <w:iCs/>
        </w:rPr>
        <w:t>Faculty Handbook</w:t>
      </w:r>
      <w:r w:rsidR="00C945C2" w:rsidRPr="00C945C2">
        <w:t>, t</w:t>
      </w:r>
      <w:r>
        <w:t xml:space="preserve">hese guidelines were approved by the University Faculty Affairs Committee on </w:t>
      </w:r>
      <w:r w:rsidR="00057AA9">
        <w:t>3/23/26.</w:t>
      </w:r>
    </w:p>
    <w:p w14:paraId="158B19F6" w14:textId="4CB22020" w:rsidR="00F91E49" w:rsidRDefault="00F91E49" w:rsidP="00BE73B8">
      <w:pPr>
        <w:pStyle w:val="Heading1"/>
      </w:pPr>
      <w:r>
        <w:t>Promotion to Senior Lecturer</w:t>
      </w:r>
    </w:p>
    <w:p w14:paraId="67DA149A" w14:textId="1BD3CFA8" w:rsidR="00221146" w:rsidRDefault="00F91E49" w:rsidP="00F91E49">
      <w:pPr>
        <w:pStyle w:val="Heading2"/>
      </w:pPr>
      <w:r>
        <w:t xml:space="preserve">Departmental Guidelines for </w:t>
      </w:r>
      <w:r w:rsidR="00BE73B8">
        <w:t>Teaching</w:t>
      </w:r>
      <w:r w:rsidR="00475FB4">
        <w:t xml:space="preserve"> (Promotion to Senior Lecturer)</w:t>
      </w:r>
    </w:p>
    <w:p w14:paraId="271D1DA1" w14:textId="0CE167FE" w:rsidR="000E48E9" w:rsidRDefault="000E48E9" w:rsidP="000E48E9">
      <w:pPr>
        <w:pStyle w:val="Caption"/>
        <w:keepNext/>
      </w:pPr>
      <w:r>
        <w:t xml:space="preserve">Table </w:t>
      </w:r>
      <w:fldSimple w:instr=" SEQ Table \* ARABIC ">
        <w:r>
          <w:rPr>
            <w:noProof/>
          </w:rPr>
          <w:t>1</w:t>
        </w:r>
      </w:fldSimple>
    </w:p>
    <w:tbl>
      <w:tblPr>
        <w:tblStyle w:val="TableGrid"/>
        <w:tblW w:w="0" w:type="auto"/>
        <w:tblLook w:val="04A0" w:firstRow="1" w:lastRow="0" w:firstColumn="1" w:lastColumn="0" w:noHBand="0" w:noVBand="1"/>
      </w:tblPr>
      <w:tblGrid>
        <w:gridCol w:w="4675"/>
        <w:gridCol w:w="4675"/>
      </w:tblGrid>
      <w:tr w:rsidR="00B1642C" w14:paraId="5F68F576" w14:textId="77777777" w:rsidTr="4CD93D45">
        <w:tc>
          <w:tcPr>
            <w:tcW w:w="4675" w:type="dxa"/>
            <w:shd w:val="clear" w:color="auto" w:fill="C1E4F5" w:themeFill="accent1" w:themeFillTint="33"/>
          </w:tcPr>
          <w:p w14:paraId="279F588C" w14:textId="15223763" w:rsidR="00B1642C" w:rsidRPr="00BF29D0" w:rsidRDefault="00B1642C" w:rsidP="00BE73B8">
            <w:pPr>
              <w:rPr>
                <w:b/>
                <w:bCs/>
                <w:i/>
                <w:iCs/>
              </w:rPr>
            </w:pPr>
            <w:r w:rsidRPr="00BF29D0">
              <w:rPr>
                <w:b/>
                <w:bCs/>
              </w:rPr>
              <w:t xml:space="preserve">Criteria </w:t>
            </w:r>
            <w:r w:rsidR="001B6F77">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sidRPr="4CD93D45">
              <w:rPr>
                <w:b/>
                <w:bCs/>
              </w:rPr>
              <w:t xml:space="preserve">Guidelines for How Criteria </w:t>
            </w:r>
            <w:r w:rsidR="001B6F77" w:rsidRPr="4CD93D45">
              <w:rPr>
                <w:b/>
                <w:bCs/>
              </w:rPr>
              <w:t xml:space="preserve">for Teaching </w:t>
            </w:r>
            <w:r w:rsidRPr="4CD93D45">
              <w:rPr>
                <w:b/>
                <w:bCs/>
              </w:rPr>
              <w:t xml:space="preserve">Are </w:t>
            </w:r>
            <w:r w:rsidR="774E8824" w:rsidRPr="4CD93D45">
              <w:rPr>
                <w:b/>
                <w:bCs/>
              </w:rPr>
              <w:t>Met</w:t>
            </w:r>
            <w:r w:rsidR="00BF29D0" w:rsidRPr="4CD93D45">
              <w:rPr>
                <w:b/>
                <w:bCs/>
              </w:rPr>
              <w:t xml:space="preserve"> within Discipline</w:t>
            </w:r>
          </w:p>
        </w:tc>
      </w:tr>
      <w:tr w:rsidR="00B1642C" w14:paraId="0E34334A" w14:textId="77777777" w:rsidTr="4CD93D45">
        <w:tc>
          <w:tcPr>
            <w:tcW w:w="4675" w:type="dxa"/>
          </w:tcPr>
          <w:p w14:paraId="589DA906" w14:textId="67C55530" w:rsidR="00B1642C" w:rsidRDefault="002F5B27" w:rsidP="00BE73B8">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w:t>
            </w:r>
            <w:r w:rsidRPr="002F5B27">
              <w:lastRenderedPageBreak/>
              <w:t>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336A405E" w14:textId="69A37F78" w:rsidR="00B1642C" w:rsidRDefault="00657620" w:rsidP="00BE73B8">
            <w:r>
              <w:lastRenderedPageBreak/>
              <w:t>No additional guidelines needed. Read FAARs, syllabi, and, if provided, student evaluations.</w:t>
            </w:r>
          </w:p>
        </w:tc>
      </w:tr>
    </w:tbl>
    <w:p w14:paraId="2656141C" w14:textId="2F58333A" w:rsidR="00BE73B8" w:rsidRDefault="00BE73B8" w:rsidP="00BE73B8"/>
    <w:p w14:paraId="15A88890" w14:textId="1FF11004" w:rsidR="00BE73B8" w:rsidRDefault="00F91E49" w:rsidP="00F91E49">
      <w:pPr>
        <w:pStyle w:val="Heading2"/>
      </w:pPr>
      <w:r>
        <w:t xml:space="preserve">Departmental </w:t>
      </w:r>
      <w:r w:rsidR="00BE73B8">
        <w:t>Guidelines for Scholarly, Creative, and Professional Activity</w:t>
      </w:r>
      <w:r w:rsidR="00475FB4">
        <w:t xml:space="preserve"> (Promotion to Senior Lecturer)</w:t>
      </w:r>
    </w:p>
    <w:p w14:paraId="4FC6BF86" w14:textId="586CA3BA" w:rsidR="000E48E9" w:rsidRDefault="000E48E9" w:rsidP="000E48E9">
      <w:pPr>
        <w:pStyle w:val="Caption"/>
        <w:keepNext/>
      </w:pPr>
      <w:r>
        <w:t xml:space="preserve">Table </w:t>
      </w:r>
      <w:fldSimple w:instr=" SEQ Table \* ARABIC ">
        <w:r>
          <w:rPr>
            <w:noProof/>
          </w:rPr>
          <w:t>2</w:t>
        </w:r>
      </w:fldSimple>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sidRPr="00BF29D0">
              <w:rPr>
                <w:b/>
                <w:bCs/>
              </w:rPr>
              <w:t xml:space="preserve">Criteria </w:t>
            </w:r>
            <w:r w:rsidR="0057299D">
              <w:rPr>
                <w:b/>
                <w:bCs/>
              </w:rPr>
              <w:t xml:space="preserve">for </w:t>
            </w:r>
            <w:r w:rsidR="0057299D"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sidRPr="4CD93D45">
              <w:rPr>
                <w:b/>
                <w:bCs/>
              </w:rPr>
              <w:t xml:space="preserve">Guidelines for How Criteria </w:t>
            </w:r>
            <w:r w:rsidR="19894D7F" w:rsidRPr="4CD93D45">
              <w:rPr>
                <w:b/>
                <w:bCs/>
              </w:rPr>
              <w:t xml:space="preserve">for Scholarly, Creative, and Professional Activity </w:t>
            </w:r>
            <w:r w:rsidRPr="4CD93D45">
              <w:rPr>
                <w:b/>
                <w:bCs/>
              </w:rPr>
              <w:t xml:space="preserve">Are </w:t>
            </w:r>
            <w:r w:rsidR="2099D0CB" w:rsidRPr="4CD93D45">
              <w:rPr>
                <w:b/>
                <w:bCs/>
              </w:rPr>
              <w:t>Met</w:t>
            </w:r>
            <w:r w:rsidRPr="4CD93D45">
              <w:rPr>
                <w:b/>
                <w:bCs/>
              </w:rPr>
              <w:t xml:space="preserve"> within Discipline</w:t>
            </w:r>
          </w:p>
        </w:tc>
      </w:tr>
      <w:tr w:rsidR="001D4569" w14:paraId="354670FD" w14:textId="77777777" w:rsidTr="4CD93D45">
        <w:tc>
          <w:tcPr>
            <w:tcW w:w="4675" w:type="dxa"/>
          </w:tcPr>
          <w:p w14:paraId="51BBF880" w14:textId="55390A86" w:rsidR="001D4569" w:rsidRDefault="00C40CF1">
            <w:r w:rsidRPr="00C40CF1">
              <w:rPr>
                <w:b/>
                <w:bCs/>
              </w:rPr>
              <w:t>7.3.2.1 Criteria for Promotion to Senior Lecturer</w:t>
            </w:r>
            <w:r w:rsidRPr="00C40CF1">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societies, associations, boards, or groups; consulting activity; and scholarly activity (e.g., publications or book reviews in scholarly and/or professional journals and presentations/papers at scholarly and/or </w:t>
            </w:r>
            <w:r w:rsidRPr="00C40CF1">
              <w:lastRenderedPageBreak/>
              <w:t>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333938D7" w14:textId="7B92BD0F" w:rsidR="001D4569" w:rsidRDefault="00591156">
            <w:r>
              <w:lastRenderedPageBreak/>
              <w:t>No additional guidelines needed. FAARs and senior faculty letters will highlight the relevance of respective journals. Conference presentations and publications in the realm of Foreign Language Pedagogy are encouraged.</w:t>
            </w:r>
          </w:p>
        </w:tc>
      </w:tr>
    </w:tbl>
    <w:p w14:paraId="7D8BB076" w14:textId="0F0D8D8C" w:rsidR="00BE73B8" w:rsidRDefault="00BE73B8" w:rsidP="00BE73B8"/>
    <w:p w14:paraId="0650678B" w14:textId="6A3C7043" w:rsidR="00694ADF" w:rsidRDefault="00F91E49" w:rsidP="00F91E49">
      <w:pPr>
        <w:pStyle w:val="Heading2"/>
      </w:pPr>
      <w:r>
        <w:t xml:space="preserve">Departmental </w:t>
      </w:r>
      <w:r w:rsidR="00694ADF">
        <w:t>Guidelines for Service</w:t>
      </w:r>
      <w:r w:rsidR="00475FB4">
        <w:t xml:space="preserve"> (Promotion to Senior Lecturer)</w:t>
      </w:r>
    </w:p>
    <w:p w14:paraId="192C6515" w14:textId="1EAEDBC6" w:rsidR="000E48E9" w:rsidRDefault="000E48E9" w:rsidP="000E48E9">
      <w:pPr>
        <w:pStyle w:val="Caption"/>
        <w:keepNext/>
      </w:pPr>
      <w:r>
        <w:t xml:space="preserve">Table </w:t>
      </w:r>
      <w:fldSimple w:instr=" SEQ Table \* ARABIC ">
        <w:r>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4CD93D45">
        <w:tc>
          <w:tcPr>
            <w:tcW w:w="4675" w:type="dxa"/>
            <w:shd w:val="clear" w:color="auto" w:fill="C1E4F5" w:themeFill="accent1" w:themeFillTint="33"/>
          </w:tcPr>
          <w:p w14:paraId="627657D2" w14:textId="7CFA4818"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sidRPr="4CD93D45">
              <w:rPr>
                <w:b/>
                <w:bCs/>
              </w:rPr>
              <w:t xml:space="preserve">Guidelines for How Criteria for Service Are </w:t>
            </w:r>
            <w:r w:rsidR="2DCF7C9C" w:rsidRPr="4CD93D45">
              <w:rPr>
                <w:b/>
                <w:bCs/>
              </w:rPr>
              <w:t>Met</w:t>
            </w:r>
            <w:r w:rsidRPr="4CD93D45">
              <w:rPr>
                <w:b/>
                <w:bCs/>
              </w:rPr>
              <w:t xml:space="preserve"> within Discipline</w:t>
            </w:r>
          </w:p>
        </w:tc>
      </w:tr>
      <w:tr w:rsidR="007F04C2" w14:paraId="04B5ACF6" w14:textId="77777777" w:rsidTr="4CD93D45">
        <w:tc>
          <w:tcPr>
            <w:tcW w:w="4675" w:type="dxa"/>
          </w:tcPr>
          <w:p w14:paraId="4D0127EB" w14:textId="7B09A55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40652E80" w14:textId="783323D7" w:rsidR="007F04C2" w:rsidRDefault="00591156">
            <w:r>
              <w:t>No additional guidelines needed.</w:t>
            </w:r>
          </w:p>
        </w:tc>
      </w:tr>
    </w:tbl>
    <w:p w14:paraId="55A0E0EA" w14:textId="5C8B2E26" w:rsidR="00694ADF" w:rsidRPr="00BE73B8" w:rsidRDefault="00694ADF" w:rsidP="00694ADF"/>
    <w:p w14:paraId="3F60F980" w14:textId="77777777" w:rsidR="00694ADF" w:rsidRDefault="00694ADF" w:rsidP="00BE73B8"/>
    <w:p w14:paraId="60244433" w14:textId="730EA2F3" w:rsidR="00811B52" w:rsidRDefault="00811B52" w:rsidP="00811B52">
      <w:pPr>
        <w:pStyle w:val="Heading1"/>
      </w:pPr>
      <w:r>
        <w:lastRenderedPageBreak/>
        <w:t>Promotion to Associate Professor and/or Tenure</w:t>
      </w:r>
    </w:p>
    <w:p w14:paraId="6A59537B" w14:textId="627282A9" w:rsidR="00811B52" w:rsidRDefault="00811B52" w:rsidP="00811B52">
      <w:pPr>
        <w:pStyle w:val="Heading2"/>
      </w:pPr>
      <w:r>
        <w:t>Departmental Guidelines for Teaching</w:t>
      </w:r>
      <w:r w:rsidR="00475FB4">
        <w:t xml:space="preserve"> (</w:t>
      </w:r>
      <w:r w:rsidR="00475FB4" w:rsidRPr="00475FB4">
        <w:t>Promotion to Associate Professor and/or Tenure</w:t>
      </w:r>
      <w:r w:rsidR="00475FB4">
        <w:t>)</w:t>
      </w:r>
    </w:p>
    <w:p w14:paraId="34A3B693" w14:textId="3B5C4A90" w:rsidR="000E48E9" w:rsidRDefault="000E48E9" w:rsidP="000E48E9">
      <w:pPr>
        <w:pStyle w:val="Caption"/>
        <w:keepNext/>
      </w:pPr>
      <w:r>
        <w:t xml:space="preserve">Table </w:t>
      </w:r>
      <w:fldSimple w:instr=" SEQ Table \* ARABIC ">
        <w:r>
          <w:rPr>
            <w:noProof/>
          </w:rPr>
          <w:t>4</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4CD93D45">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1B6F77" w14:paraId="17AB5C87" w14:textId="77777777" w:rsidTr="4CD93D45">
        <w:tc>
          <w:tcPr>
            <w:tcW w:w="4675" w:type="dxa"/>
          </w:tcPr>
          <w:p w14:paraId="676CD2B3"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54DC04A7" w14:textId="210D105E" w:rsidR="001B6F77" w:rsidRDefault="00591156">
            <w:r>
              <w:t>No additional guidelines needed. Read FAARs, syllabi, and, if provided, student evaluations.</w:t>
            </w:r>
          </w:p>
        </w:tc>
      </w:tr>
    </w:tbl>
    <w:p w14:paraId="7FE498A8" w14:textId="4EB02803" w:rsidR="00811B52" w:rsidRDefault="00811B52" w:rsidP="00811B52"/>
    <w:p w14:paraId="7FC15259" w14:textId="13BD58E9"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Associate Professor and/or Tenure</w:t>
      </w:r>
      <w:r w:rsidR="00475FB4">
        <w:t>)</w:t>
      </w:r>
    </w:p>
    <w:p w14:paraId="2A626B1F" w14:textId="475C852C" w:rsidR="000E48E9" w:rsidRDefault="000E48E9" w:rsidP="000E48E9">
      <w:pPr>
        <w:pStyle w:val="Caption"/>
        <w:keepNext/>
      </w:pPr>
      <w:r>
        <w:t xml:space="preserve">Table </w:t>
      </w:r>
      <w:fldSimple w:instr=" SEQ Table \* ARABIC ">
        <w:r>
          <w:rPr>
            <w:noProof/>
          </w:rPr>
          <w:t>5</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sidRPr="4CD93D45">
              <w:rPr>
                <w:b/>
                <w:bCs/>
              </w:rPr>
              <w:t xml:space="preserve">Guidelines for How Criteria for Scholarly, Creative, and Professional Activity Are </w:t>
            </w:r>
            <w:r w:rsidR="3825F6BA" w:rsidRPr="4CD93D45">
              <w:rPr>
                <w:b/>
                <w:bCs/>
              </w:rPr>
              <w:t>Met</w:t>
            </w:r>
            <w:r w:rsidRPr="4CD93D45">
              <w:rPr>
                <w:b/>
                <w:bCs/>
              </w:rPr>
              <w:t xml:space="preserve"> within Discipline</w:t>
            </w:r>
          </w:p>
        </w:tc>
      </w:tr>
      <w:tr w:rsidR="00591156" w14:paraId="31ADD769" w14:textId="77777777" w:rsidTr="4CD93D45">
        <w:tc>
          <w:tcPr>
            <w:tcW w:w="4675" w:type="dxa"/>
          </w:tcPr>
          <w:p w14:paraId="71D50E4D" w14:textId="26B9E341" w:rsidR="00591156" w:rsidRDefault="00591156" w:rsidP="00591156">
            <w:r w:rsidRPr="00073447">
              <w:rPr>
                <w:b/>
                <w:bCs/>
              </w:rPr>
              <w:t>7.3.2.2 Criteria for Promotion to Associate Professor and/or Tenure</w:t>
            </w:r>
            <w:r w:rsidRPr="00073447">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15928966" w14:textId="500F4D35" w:rsidR="00591156" w:rsidRDefault="00591156" w:rsidP="00591156">
            <w:r>
              <w:t>No additional guidelines needed. FAARs and senior faculty letters will highlight the relevance of respective journals. Conference presentations and publications in the realm of Foreign Language Pedagogy are encouraged.</w:t>
            </w:r>
          </w:p>
        </w:tc>
      </w:tr>
    </w:tbl>
    <w:p w14:paraId="36812122" w14:textId="3C487378" w:rsidR="00811B52" w:rsidRDefault="00811B52" w:rsidP="00811B52"/>
    <w:p w14:paraId="12E0F87C" w14:textId="7F70E98D" w:rsidR="00811B52" w:rsidRDefault="00811B52" w:rsidP="00811B52">
      <w:pPr>
        <w:pStyle w:val="Heading2"/>
      </w:pPr>
      <w:r>
        <w:t>Departmental Guidelines for Service</w:t>
      </w:r>
      <w:r w:rsidR="00475FB4">
        <w:t xml:space="preserve"> (</w:t>
      </w:r>
      <w:r w:rsidR="00475FB4" w:rsidRPr="00475FB4">
        <w:t>Promotion to Associate Professor and/or Tenure</w:t>
      </w:r>
      <w:r w:rsidR="00475FB4">
        <w:t>)</w:t>
      </w:r>
    </w:p>
    <w:p w14:paraId="170AE5C4" w14:textId="1FFA7D4D" w:rsidR="000E48E9" w:rsidRDefault="000E48E9" w:rsidP="000E48E9">
      <w:pPr>
        <w:pStyle w:val="Caption"/>
        <w:keepNext/>
      </w:pPr>
      <w:r>
        <w:t xml:space="preserve">Table </w:t>
      </w:r>
      <w:fldSimple w:instr=" SEQ Table \* ARABIC ">
        <w:r>
          <w:rPr>
            <w:noProof/>
          </w:rPr>
          <w:t>6</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7F04C2" w14:paraId="12AA9225" w14:textId="77777777" w:rsidTr="4CD93D45">
        <w:tc>
          <w:tcPr>
            <w:tcW w:w="4675" w:type="dxa"/>
          </w:tcPr>
          <w:p w14:paraId="50BF9C15" w14:textId="652F2F9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61D3BA9A" w14:textId="4EAC87E4" w:rsidR="007F04C2" w:rsidRDefault="00591156">
            <w:r>
              <w:t>No additional guidelines needed.</w:t>
            </w:r>
          </w:p>
        </w:tc>
      </w:tr>
    </w:tbl>
    <w:p w14:paraId="5BA96C6F" w14:textId="086FD3A1" w:rsidR="00811B52" w:rsidRPr="00BE73B8" w:rsidRDefault="00811B52" w:rsidP="00811B52"/>
    <w:p w14:paraId="545BC869" w14:textId="77777777" w:rsidR="00811B52" w:rsidRPr="00BE73B8" w:rsidRDefault="00811B52" w:rsidP="00BE73B8"/>
    <w:p w14:paraId="138E453B" w14:textId="7F329CEB" w:rsidR="00811B52" w:rsidRDefault="00811B52" w:rsidP="00811B52">
      <w:pPr>
        <w:pStyle w:val="Heading1"/>
      </w:pPr>
      <w:r>
        <w:lastRenderedPageBreak/>
        <w:t>Promotion to Full Professor</w:t>
      </w:r>
    </w:p>
    <w:p w14:paraId="5402B323" w14:textId="16585B51" w:rsidR="00811B52" w:rsidRDefault="00811B52" w:rsidP="00811B52">
      <w:pPr>
        <w:pStyle w:val="Heading2"/>
      </w:pPr>
      <w:r>
        <w:t>Departmental Guidelines for Teaching</w:t>
      </w:r>
      <w:r w:rsidR="00475FB4">
        <w:t xml:space="preserve"> (</w:t>
      </w:r>
      <w:r w:rsidR="00475FB4" w:rsidRPr="00475FB4">
        <w:t>Promotion to Full Professor</w:t>
      </w:r>
      <w:r w:rsidR="00475FB4">
        <w:t>)</w:t>
      </w:r>
    </w:p>
    <w:p w14:paraId="5138DD24" w14:textId="55E42341" w:rsidR="000E48E9" w:rsidRDefault="000E48E9" w:rsidP="000E48E9">
      <w:pPr>
        <w:pStyle w:val="Caption"/>
        <w:keepNext/>
      </w:pPr>
      <w:r>
        <w:t xml:space="preserve">Table </w:t>
      </w:r>
      <w:fldSimple w:instr=" SEQ Table \* ARABIC ">
        <w:r>
          <w:rPr>
            <w:noProof/>
          </w:rPr>
          <w:t>7</w:t>
        </w:r>
      </w:fldSimple>
    </w:p>
    <w:tbl>
      <w:tblPr>
        <w:tblStyle w:val="TableGrid"/>
        <w:tblW w:w="0" w:type="auto"/>
        <w:tblLook w:val="04A0" w:firstRow="1" w:lastRow="0" w:firstColumn="1" w:lastColumn="0" w:noHBand="0" w:noVBand="1"/>
      </w:tblPr>
      <w:tblGrid>
        <w:gridCol w:w="4675"/>
        <w:gridCol w:w="4675"/>
      </w:tblGrid>
      <w:tr w:rsidR="001B6F77" w14:paraId="68E83F05" w14:textId="77777777" w:rsidTr="4CD93D45">
        <w:tc>
          <w:tcPr>
            <w:tcW w:w="4675" w:type="dxa"/>
            <w:shd w:val="clear" w:color="auto" w:fill="C1E4F5" w:themeFill="accent1" w:themeFillTint="33"/>
          </w:tcPr>
          <w:p w14:paraId="1C9F80D8"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sidRPr="4CD93D45">
              <w:rPr>
                <w:b/>
                <w:bCs/>
              </w:rPr>
              <w:t xml:space="preserve">Guidelines for How Criteria for Teaching Are </w:t>
            </w:r>
            <w:r w:rsidR="5CF632AB" w:rsidRPr="4CD93D45">
              <w:rPr>
                <w:b/>
                <w:bCs/>
              </w:rPr>
              <w:t>Met</w:t>
            </w:r>
            <w:r w:rsidRPr="4CD93D45">
              <w:rPr>
                <w:b/>
                <w:bCs/>
              </w:rPr>
              <w:t xml:space="preserve"> within Discipline</w:t>
            </w:r>
          </w:p>
        </w:tc>
      </w:tr>
      <w:tr w:rsidR="001B6F77" w14:paraId="1A092DBF" w14:textId="77777777" w:rsidTr="4CD93D45">
        <w:tc>
          <w:tcPr>
            <w:tcW w:w="4675" w:type="dxa"/>
          </w:tcPr>
          <w:p w14:paraId="30C68DD1"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4C3B4D16" w14:textId="43D277B6" w:rsidR="001B6F77" w:rsidRDefault="00902E60">
            <w:r>
              <w:t>No additional guidelines needed. Read FAARs, syllabi, and, if provided, student evaluations.</w:t>
            </w:r>
          </w:p>
        </w:tc>
      </w:tr>
    </w:tbl>
    <w:p w14:paraId="6D2CA950" w14:textId="77777777" w:rsidR="001B6F77" w:rsidRDefault="001B6F77" w:rsidP="001B6F77"/>
    <w:p w14:paraId="069F233B" w14:textId="216E3978" w:rsidR="00811B52" w:rsidRDefault="00811B52" w:rsidP="00811B52"/>
    <w:p w14:paraId="221735EC" w14:textId="77303E4B"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Full Professor</w:t>
      </w:r>
      <w:r w:rsidR="00475FB4">
        <w:t>)</w:t>
      </w:r>
    </w:p>
    <w:p w14:paraId="0EBD23C7" w14:textId="660BA7FE" w:rsidR="000E48E9" w:rsidRDefault="000E48E9" w:rsidP="000E48E9">
      <w:pPr>
        <w:pStyle w:val="Caption"/>
        <w:keepNext/>
      </w:pPr>
      <w:r>
        <w:t xml:space="preserve">Table </w:t>
      </w:r>
      <w:fldSimple w:instr=" SEQ Table \* ARABIC ">
        <w:r>
          <w:rPr>
            <w:noProof/>
          </w:rPr>
          <w:t>8</w:t>
        </w:r>
      </w:fldSimple>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sidRPr="4CD93D45">
              <w:rPr>
                <w:b/>
                <w:bCs/>
              </w:rPr>
              <w:t xml:space="preserve">Guidelines for How Criteria for Scholarly, Creative, and Professional Activity Are </w:t>
            </w:r>
            <w:r w:rsidR="0BC56D97" w:rsidRPr="4CD93D45">
              <w:rPr>
                <w:b/>
                <w:bCs/>
              </w:rPr>
              <w:t>Met</w:t>
            </w:r>
            <w:r w:rsidRPr="4CD93D45">
              <w:rPr>
                <w:b/>
                <w:bCs/>
              </w:rPr>
              <w:t xml:space="preserve"> within Discipline</w:t>
            </w:r>
          </w:p>
        </w:tc>
      </w:tr>
      <w:tr w:rsidR="007E7EA6" w14:paraId="7E586639" w14:textId="77777777" w:rsidTr="4CD93D45">
        <w:tc>
          <w:tcPr>
            <w:tcW w:w="4675" w:type="dxa"/>
          </w:tcPr>
          <w:p w14:paraId="0A38931F" w14:textId="0D8F9381" w:rsidR="007E7EA6" w:rsidRDefault="001544D6">
            <w:r w:rsidRPr="001544D6">
              <w:rPr>
                <w:b/>
                <w:bCs/>
              </w:rPr>
              <w:t>7.3.2.3 Criteria for Promotion to Full Professor</w:t>
            </w:r>
            <w:r w:rsidRPr="001544D6">
              <w:t xml:space="preserve">    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AACSB-accredited programs, generally, </w:t>
            </w:r>
            <w:r w:rsidRPr="001544D6">
              <w:rPr>
                <w:b/>
                <w:bCs/>
              </w:rPr>
              <w:t xml:space="preserve">professional service activities </w:t>
            </w:r>
            <w:r w:rsidRPr="001544D6">
              <w:t>are</w:t>
            </w:r>
            <w:r w:rsidRPr="001544D6">
              <w:rPr>
                <w:b/>
                <w:bCs/>
              </w:rPr>
              <w:t xml:space="preserve"> not</w:t>
            </w:r>
            <w:r w:rsidRPr="001544D6">
              <w:t xml:space="preserve"> considered research, scholarship or professional development; instead, organizational and managerial activities while holding office in professional organizations would be considered service to the profession. The </w:t>
            </w:r>
            <w:r w:rsidRPr="001544D6">
              <w:lastRenderedPageBreak/>
              <w:t>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3770D2EC" w14:textId="04F3A1FB" w:rsidR="007E7EA6" w:rsidRDefault="00591156">
            <w:r>
              <w:lastRenderedPageBreak/>
              <w:t>No additional guidelines needed. FAARs and senior faculty letters will highlight the relevance of respective journals. Conference presentations and publications in the realm of Foreign Language Pedagogy are encouraged.</w:t>
            </w:r>
          </w:p>
        </w:tc>
      </w:tr>
    </w:tbl>
    <w:p w14:paraId="6F7C6E02" w14:textId="0045F931" w:rsidR="00811B52" w:rsidRDefault="00811B52" w:rsidP="00811B52"/>
    <w:p w14:paraId="13952350" w14:textId="7E3F7FF0" w:rsidR="00811B52" w:rsidRDefault="00811B52" w:rsidP="00811B52">
      <w:pPr>
        <w:pStyle w:val="Heading2"/>
      </w:pPr>
      <w:r>
        <w:t>Departmental Guidelines for Service</w:t>
      </w:r>
      <w:r w:rsidR="00475FB4">
        <w:t xml:space="preserve"> (</w:t>
      </w:r>
      <w:r w:rsidR="00475FB4" w:rsidRPr="00475FB4">
        <w:t>Promotion to Full Professor</w:t>
      </w:r>
      <w:r w:rsidR="00475FB4">
        <w:t>)</w:t>
      </w:r>
    </w:p>
    <w:p w14:paraId="45A595F1" w14:textId="0B1C5F16" w:rsidR="000E48E9" w:rsidRDefault="000E48E9" w:rsidP="000E48E9">
      <w:pPr>
        <w:pStyle w:val="Caption"/>
        <w:keepNext/>
      </w:pPr>
      <w:r>
        <w:t xml:space="preserve">Table </w:t>
      </w:r>
      <w:fldSimple w:instr=" SEQ Table \* ARABIC ">
        <w:r>
          <w:rPr>
            <w:noProof/>
          </w:rPr>
          <w:t>9</w:t>
        </w:r>
      </w:fldSimple>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sidRPr="4CD93D45">
              <w:rPr>
                <w:b/>
                <w:bCs/>
              </w:rPr>
              <w:t xml:space="preserve">Guidelines for How Criteria for Service Are </w:t>
            </w:r>
            <w:r w:rsidR="69824A50" w:rsidRPr="4CD93D45">
              <w:rPr>
                <w:b/>
                <w:bCs/>
              </w:rPr>
              <w:t>Met</w:t>
            </w:r>
            <w:r w:rsidRPr="4CD93D45">
              <w:rPr>
                <w:b/>
                <w:bCs/>
              </w:rPr>
              <w:t xml:space="preserve"> within Discipline</w:t>
            </w:r>
          </w:p>
        </w:tc>
      </w:tr>
      <w:tr w:rsidR="007F04C2" w14:paraId="6DFBC24B" w14:textId="77777777" w:rsidTr="4CD93D45">
        <w:tc>
          <w:tcPr>
            <w:tcW w:w="4675" w:type="dxa"/>
          </w:tcPr>
          <w:p w14:paraId="6ADC2E0D" w14:textId="465306A5" w:rsidR="007F04C2" w:rsidRDefault="00475FB4">
            <w:r w:rsidRPr="00475FB4">
              <w:rPr>
                <w:b/>
                <w:bCs/>
              </w:rPr>
              <w:t>7.3.3.2 Criteria for Promotion to Full Professor</w:t>
            </w:r>
            <w:r w:rsidRPr="00475FB4">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5" w:type="dxa"/>
          </w:tcPr>
          <w:p w14:paraId="1BDFA64E" w14:textId="60AB1859" w:rsidR="007F04C2" w:rsidRDefault="00591156">
            <w:r>
              <w:t>No additional guidelines needed.</w:t>
            </w:r>
          </w:p>
        </w:tc>
      </w:tr>
    </w:tbl>
    <w:p w14:paraId="5B786CC8" w14:textId="4E0A8434" w:rsidR="00811B52" w:rsidRPr="00BE73B8" w:rsidRDefault="00811B52" w:rsidP="00811B52"/>
    <w:p w14:paraId="29E01C40" w14:textId="77777777" w:rsidR="00BE73B8" w:rsidRPr="00BE73B8" w:rsidRDefault="00BE73B8" w:rsidP="00BE73B8"/>
    <w:sectPr w:rsidR="00BE73B8" w:rsidRPr="00BE73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EB5B" w14:textId="77777777" w:rsidR="00A2033B" w:rsidRDefault="00A2033B" w:rsidP="00FD4E05">
      <w:pPr>
        <w:spacing w:after="0" w:line="240" w:lineRule="auto"/>
      </w:pPr>
      <w:r>
        <w:separator/>
      </w:r>
    </w:p>
  </w:endnote>
  <w:endnote w:type="continuationSeparator" w:id="0">
    <w:p w14:paraId="04E01BA6" w14:textId="77777777" w:rsidR="00A2033B" w:rsidRDefault="00A2033B"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4C617BCC" w:rsidR="00FD4E05" w:rsidRDefault="00FD4E05" w:rsidP="00FD4E05">
    <w:pPr>
      <w:pStyle w:val="Footer"/>
      <w:jc w:val="right"/>
    </w:pPr>
    <w:r>
      <w:t xml:space="preserve">Approved by UFAC </w:t>
    </w:r>
    <w:r w:rsidR="00057AA9">
      <w:t>3/23/26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493C" w14:textId="77777777" w:rsidR="00A2033B" w:rsidRDefault="00A2033B" w:rsidP="00FD4E05">
      <w:pPr>
        <w:spacing w:after="0" w:line="240" w:lineRule="auto"/>
      </w:pPr>
      <w:r>
        <w:separator/>
      </w:r>
    </w:p>
  </w:footnote>
  <w:footnote w:type="continuationSeparator" w:id="0">
    <w:p w14:paraId="6CE4E0DC" w14:textId="77777777" w:rsidR="00A2033B" w:rsidRDefault="00A2033B" w:rsidP="00FD4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13B71"/>
    <w:rsid w:val="0005208F"/>
    <w:rsid w:val="00057AA9"/>
    <w:rsid w:val="00073447"/>
    <w:rsid w:val="000D7B1F"/>
    <w:rsid w:val="000E48E9"/>
    <w:rsid w:val="00133CB0"/>
    <w:rsid w:val="001544D6"/>
    <w:rsid w:val="001B6F77"/>
    <w:rsid w:val="001D4569"/>
    <w:rsid w:val="00221146"/>
    <w:rsid w:val="0029735E"/>
    <w:rsid w:val="002B2F2E"/>
    <w:rsid w:val="002D2669"/>
    <w:rsid w:val="002F5B27"/>
    <w:rsid w:val="002F7737"/>
    <w:rsid w:val="003346DA"/>
    <w:rsid w:val="00382CAF"/>
    <w:rsid w:val="003C3755"/>
    <w:rsid w:val="00400B18"/>
    <w:rsid w:val="00435AE3"/>
    <w:rsid w:val="00471CD1"/>
    <w:rsid w:val="00475FB4"/>
    <w:rsid w:val="004A7A68"/>
    <w:rsid w:val="004F0CAF"/>
    <w:rsid w:val="0050064F"/>
    <w:rsid w:val="0057299D"/>
    <w:rsid w:val="00591156"/>
    <w:rsid w:val="005A7D6E"/>
    <w:rsid w:val="005C3A95"/>
    <w:rsid w:val="005E4A82"/>
    <w:rsid w:val="005E7DDA"/>
    <w:rsid w:val="0063611D"/>
    <w:rsid w:val="00657620"/>
    <w:rsid w:val="00694ADF"/>
    <w:rsid w:val="006E295B"/>
    <w:rsid w:val="007E75D9"/>
    <w:rsid w:val="007E7EA6"/>
    <w:rsid w:val="007F04C2"/>
    <w:rsid w:val="00811B52"/>
    <w:rsid w:val="008364FA"/>
    <w:rsid w:val="008529F3"/>
    <w:rsid w:val="008F42B4"/>
    <w:rsid w:val="00902E60"/>
    <w:rsid w:val="009042D8"/>
    <w:rsid w:val="009A3F38"/>
    <w:rsid w:val="00A1069C"/>
    <w:rsid w:val="00A11151"/>
    <w:rsid w:val="00A2033B"/>
    <w:rsid w:val="00A7430E"/>
    <w:rsid w:val="00AF6F67"/>
    <w:rsid w:val="00B1642C"/>
    <w:rsid w:val="00B356B8"/>
    <w:rsid w:val="00B9758C"/>
    <w:rsid w:val="00BA7C1B"/>
    <w:rsid w:val="00BE73B8"/>
    <w:rsid w:val="00BF29D0"/>
    <w:rsid w:val="00C4039D"/>
    <w:rsid w:val="00C40CF1"/>
    <w:rsid w:val="00C81926"/>
    <w:rsid w:val="00C945C2"/>
    <w:rsid w:val="00D46436"/>
    <w:rsid w:val="00D53F1E"/>
    <w:rsid w:val="00E1102B"/>
    <w:rsid w:val="00E34DFA"/>
    <w:rsid w:val="00E57C36"/>
    <w:rsid w:val="00E626FE"/>
    <w:rsid w:val="00E72CD5"/>
    <w:rsid w:val="00E81960"/>
    <w:rsid w:val="00EB4910"/>
    <w:rsid w:val="00F91E49"/>
    <w:rsid w:val="00FA0521"/>
    <w:rsid w:val="00FB6944"/>
    <w:rsid w:val="00FD4E05"/>
    <w:rsid w:val="00FE2448"/>
    <w:rsid w:val="00FF1E37"/>
    <w:rsid w:val="050F51CE"/>
    <w:rsid w:val="0BC56D97"/>
    <w:rsid w:val="19894D7F"/>
    <w:rsid w:val="1FF27839"/>
    <w:rsid w:val="2099D0CB"/>
    <w:rsid w:val="2DCF7C9C"/>
    <w:rsid w:val="3825F6BA"/>
    <w:rsid w:val="40C0516B"/>
    <w:rsid w:val="4CD93D45"/>
    <w:rsid w:val="57122CD4"/>
    <w:rsid w:val="5CF632AB"/>
    <w:rsid w:val="626C5926"/>
    <w:rsid w:val="69824A50"/>
    <w:rsid w:val="774E8824"/>
    <w:rsid w:val="7BFEB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69AEDFD"/>
  <w15:chartTrackingRefBased/>
  <w15:docId w15:val="{EF38AD73-38F2-4430-BC75-C04B898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Caption">
    <w:name w:val="caption"/>
    <w:basedOn w:val="Normal"/>
    <w:next w:val="Normal"/>
    <w:uiPriority w:val="35"/>
    <w:unhideWhenUsed/>
    <w:qFormat/>
    <w:rsid w:val="000E48E9"/>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2.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3.xml><?xml version="1.0" encoding="utf-8"?>
<ds:datastoreItem xmlns:ds="http://schemas.openxmlformats.org/officeDocument/2006/customXml" ds:itemID="{F85A5A77-2508-46C9-AB62-43F6318A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00F600-CBB2-8545-9DC9-58E10246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2020</Words>
  <Characters>13177</Characters>
  <Application>Microsoft Office Word</Application>
  <DocSecurity>0</DocSecurity>
  <Lines>399</Lines>
  <Paragraphs>60</Paragraphs>
  <ScaleCrop>false</ScaleCrop>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8</cp:revision>
  <dcterms:created xsi:type="dcterms:W3CDTF">2026-02-23T18:10:00Z</dcterms:created>
  <dcterms:modified xsi:type="dcterms:W3CDTF">2026-04-01T21:28:00Z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