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721806D0" w:rsidR="005E7DDA" w:rsidRDefault="00AC5C0B" w:rsidP="00C81926">
      <w:pPr>
        <w:pStyle w:val="Title"/>
      </w:pPr>
      <w:r w:rsidRPr="008C4832">
        <w:t>Management and Marketing</w:t>
      </w:r>
      <w:r>
        <w:t xml:space="preserve"> </w:t>
      </w:r>
      <w:r w:rsidR="00C81926">
        <w:t>Departmental Guidelines for Promotion &amp; Tenure</w:t>
      </w:r>
      <w:r w:rsidR="008C4832" w:rsidRPr="008C4832">
        <w:rPr>
          <w:rFonts w:asciiTheme="minorHAnsi" w:eastAsiaTheme="minorHAnsi" w:hAnsiTheme="minorHAnsi" w:cstheme="minorBidi"/>
          <w:spacing w:val="0"/>
          <w:kern w:val="2"/>
          <w:sz w:val="24"/>
          <w:szCs w:val="24"/>
        </w:rPr>
        <w:t xml:space="preserve"> </w:t>
      </w:r>
    </w:p>
    <w:p w14:paraId="7E6AC086" w14:textId="4C24D552" w:rsidR="00C81926" w:rsidRDefault="00A7430E" w:rsidP="00C81926">
      <w:r>
        <w:t xml:space="preserve">This document will detail guidelines for candidates applying for promotion and/or tenure at the University of Mary Washington in the </w:t>
      </w:r>
      <w:r w:rsidR="008C4832" w:rsidRPr="008C4832">
        <w:t xml:space="preserve">Management and Marketing </w:t>
      </w:r>
      <w:r>
        <w:t xml:space="preserve">Department. These guidelines will explain how the universal criteria established in Section 7 of the </w:t>
      </w:r>
      <w:r>
        <w:rPr>
          <w:i/>
          <w:iCs/>
        </w:rPr>
        <w:t xml:space="preserve">Faculty Handbook </w:t>
      </w:r>
      <w:r>
        <w:t>are typically met</w:t>
      </w:r>
      <w:r>
        <w:rPr>
          <w:rStyle w:val="CommentReference"/>
          <w:sz w:val="24"/>
          <w:szCs w:val="24"/>
        </w:rPr>
        <w:t xml:space="preserve"> w</w:t>
      </w:r>
      <w:r>
        <w:t>ithin this specific discipline for candidates applying for (1) promotion to senior lecturer, (2) promotion to associate professor and/or tenure, and (3) promotion to full professor. These guidelines should inform the candidate’s file preparation and the chair/Associate Dean’s letter writing.</w:t>
      </w:r>
    </w:p>
    <w:p w14:paraId="53E98DEB" w14:textId="2776C216" w:rsidR="00400B18" w:rsidRDefault="378499EE" w:rsidP="00C81926">
      <w:r>
        <w:t xml:space="preserve">To affirm alignment with universal criteria established in Section 7 of the </w:t>
      </w:r>
      <w:r w:rsidRPr="1D29B1CB">
        <w:rPr>
          <w:i/>
          <w:iCs/>
        </w:rPr>
        <w:t>Faculty Handbook</w:t>
      </w:r>
      <w:r>
        <w:t xml:space="preserve">, these guidelines were approved by the University Faculty Affairs Committee on </w:t>
      </w:r>
      <w:r w:rsidR="00334684">
        <w:t>3/23/26.</w:t>
      </w:r>
    </w:p>
    <w:p w14:paraId="0C180DF3" w14:textId="77777777" w:rsidR="00FE00E1" w:rsidRDefault="00FE00E1">
      <w:pPr>
        <w:rPr>
          <w:rFonts w:asciiTheme="majorHAnsi" w:eastAsiaTheme="majorEastAsia" w:hAnsiTheme="majorHAnsi" w:cstheme="majorBidi"/>
          <w:color w:val="0F4761" w:themeColor="accent1" w:themeShade="BF"/>
          <w:sz w:val="40"/>
          <w:szCs w:val="40"/>
        </w:rPr>
      </w:pPr>
      <w:r>
        <w:br w:type="page"/>
      </w:r>
    </w:p>
    <w:p w14:paraId="158B19F6" w14:textId="40A81AC7" w:rsidR="00F91E49" w:rsidRDefault="00F91E49" w:rsidP="00BE73B8">
      <w:pPr>
        <w:pStyle w:val="Heading1"/>
      </w:pPr>
      <w:r>
        <w:lastRenderedPageBreak/>
        <w:t>Promotion to Senior Lecturer</w:t>
      </w:r>
    </w:p>
    <w:p w14:paraId="67DA149A" w14:textId="1BD3CFA8" w:rsidR="00221146" w:rsidRDefault="00F91E49" w:rsidP="00F91E49">
      <w:pPr>
        <w:pStyle w:val="Heading2"/>
      </w:pPr>
      <w:r>
        <w:t>Departmental Guidelines for Teaching (Promotion to Senior Lecturer)</w:t>
      </w:r>
    </w:p>
    <w:p w14:paraId="29C891DB" w14:textId="22417A70" w:rsidR="00206376" w:rsidRDefault="00206376" w:rsidP="00206376">
      <w:pPr>
        <w:pStyle w:val="Caption"/>
        <w:keepNext/>
      </w:pPr>
      <w:r>
        <w:t xml:space="preserve">Table </w:t>
      </w:r>
      <w:fldSimple w:instr=" SEQ Table \* ARABIC ">
        <w:r w:rsidR="009D1D8A">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Pr>
                <w:b/>
                <w:bCs/>
              </w:rPr>
              <w:t xml:space="preserve">Criteria for Teaching in Section 7 of the </w:t>
            </w:r>
            <w:r>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Pr>
                <w:b/>
                <w:bCs/>
              </w:rPr>
              <w:t>Guidelines for How Criteria for Teaching Are Met within Discipline</w:t>
            </w:r>
          </w:p>
        </w:tc>
      </w:tr>
      <w:tr w:rsidR="00B1642C" w14:paraId="0E34334A" w14:textId="77777777" w:rsidTr="4CD93D45">
        <w:tc>
          <w:tcPr>
            <w:tcW w:w="4675" w:type="dxa"/>
          </w:tcPr>
          <w:p w14:paraId="589DA906" w14:textId="67C55530" w:rsidR="00B1642C" w:rsidRDefault="002F5B27" w:rsidP="00BE73B8">
            <w:r>
              <w:rPr>
                <w:b/>
                <w:bCs/>
              </w:rPr>
              <w:t>7.3.1 GENERAL CRITERIA FOR TEACHING</w:t>
            </w:r>
            <w:r>
              <w:t xml:space="preserve"> The candidate for promotion and/or tenure must demonstrate effective and </w:t>
            </w:r>
            <w:r w:rsidRPr="00E44241">
              <w:t>innovative</w:t>
            </w:r>
            <w:r>
              <w:t xml:space="preser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w:t>
            </w:r>
            <w:r w:rsidRPr="00E44241">
              <w:t>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6B86A1C" w14:textId="6D76FCFB" w:rsidR="003660E0" w:rsidRPr="003660E0" w:rsidRDefault="003660E0" w:rsidP="003660E0">
            <w:r w:rsidRPr="003660E0">
              <w:t>Successful candidates must demonstrate effective and innovative teaching by exhibiting effort, skill, reflection, dedication to student learning, flexibility, and current knowledge of the discipline. Effective teaching is a significant achievement and receives high priority in faculty evaluations.</w:t>
            </w:r>
            <w:r>
              <w:t xml:space="preserve">  </w:t>
            </w:r>
            <w:r w:rsidRPr="003660E0">
              <w:t>The candidate must show a consistent pattern of effective teaching during the evaluation period. This requires evidence from multiple sources, including (but not limited to):</w:t>
            </w:r>
          </w:p>
          <w:p w14:paraId="3BCB72E3" w14:textId="77777777" w:rsidR="003660E0" w:rsidRPr="003660E0" w:rsidRDefault="003660E0" w:rsidP="003660E0">
            <w:pPr>
              <w:numPr>
                <w:ilvl w:val="0"/>
                <w:numId w:val="1"/>
              </w:numPr>
            </w:pPr>
            <w:r w:rsidRPr="003660E0">
              <w:t>Student feedback</w:t>
            </w:r>
          </w:p>
          <w:p w14:paraId="07034995" w14:textId="77777777" w:rsidR="003660E0" w:rsidRPr="003660E0" w:rsidRDefault="003660E0" w:rsidP="003660E0">
            <w:pPr>
              <w:numPr>
                <w:ilvl w:val="0"/>
                <w:numId w:val="1"/>
              </w:numPr>
            </w:pPr>
            <w:r w:rsidRPr="003660E0">
              <w:t>Colleagues’ testimonials</w:t>
            </w:r>
          </w:p>
          <w:p w14:paraId="242A87D0" w14:textId="77777777" w:rsidR="003660E0" w:rsidRPr="003660E0" w:rsidRDefault="003660E0" w:rsidP="003660E0">
            <w:pPr>
              <w:numPr>
                <w:ilvl w:val="0"/>
                <w:numId w:val="1"/>
              </w:numPr>
            </w:pPr>
            <w:r w:rsidRPr="003660E0">
              <w:t>Quality of syllabi, teaching materials, and assignments</w:t>
            </w:r>
          </w:p>
          <w:p w14:paraId="0EA8F043" w14:textId="77777777" w:rsidR="003660E0" w:rsidRPr="003660E0" w:rsidRDefault="003660E0" w:rsidP="003660E0">
            <w:r w:rsidRPr="003660E0">
              <w:t>The University also values:</w:t>
            </w:r>
          </w:p>
          <w:p w14:paraId="0215E893" w14:textId="77777777" w:rsidR="003660E0" w:rsidRPr="003660E0" w:rsidRDefault="003660E0" w:rsidP="003660E0">
            <w:pPr>
              <w:numPr>
                <w:ilvl w:val="0"/>
                <w:numId w:val="2"/>
              </w:numPr>
            </w:pPr>
            <w:r w:rsidRPr="003660E0">
              <w:t>Substantial contributions to the curriculum</w:t>
            </w:r>
          </w:p>
          <w:p w14:paraId="1D8805A7" w14:textId="77777777" w:rsidR="003660E0" w:rsidRPr="003660E0" w:rsidRDefault="003660E0" w:rsidP="003660E0">
            <w:pPr>
              <w:numPr>
                <w:ilvl w:val="0"/>
                <w:numId w:val="2"/>
              </w:numPr>
            </w:pPr>
            <w:r w:rsidRPr="003660E0">
              <w:t>Course improvements through revision of content and methods</w:t>
            </w:r>
          </w:p>
          <w:p w14:paraId="064D9EA2" w14:textId="77777777" w:rsidR="003660E0" w:rsidRPr="003660E0" w:rsidRDefault="003660E0" w:rsidP="003660E0">
            <w:pPr>
              <w:numPr>
                <w:ilvl w:val="0"/>
                <w:numId w:val="2"/>
              </w:numPr>
            </w:pPr>
            <w:r w:rsidRPr="003660E0">
              <w:t>Development of new courses and across-the-curriculum courses</w:t>
            </w:r>
          </w:p>
          <w:p w14:paraId="6ACB517D" w14:textId="77777777" w:rsidR="003660E0" w:rsidRPr="003660E0" w:rsidRDefault="003660E0" w:rsidP="003660E0">
            <w:pPr>
              <w:numPr>
                <w:ilvl w:val="0"/>
                <w:numId w:val="2"/>
              </w:numPr>
            </w:pPr>
            <w:r w:rsidRPr="003660E0">
              <w:t>Contributions to interdisciplinary student learning experiences</w:t>
            </w:r>
          </w:p>
          <w:p w14:paraId="150221CC" w14:textId="77777777" w:rsidR="003660E0" w:rsidRPr="003660E0" w:rsidRDefault="003660E0" w:rsidP="003660E0">
            <w:pPr>
              <w:numPr>
                <w:ilvl w:val="0"/>
                <w:numId w:val="2"/>
              </w:numPr>
            </w:pPr>
            <w:r w:rsidRPr="003660E0">
              <w:t>Successful individual instruction or mentoring, as evidenced by student research, creative work, presentations, or publications in departmental or campus venues (external venues are ordinarily considered professional activity).</w:t>
            </w:r>
          </w:p>
          <w:p w14:paraId="336A405E" w14:textId="17A2AC8F" w:rsidR="00AC5C0B" w:rsidRDefault="00AC5C0B" w:rsidP="00BE73B8"/>
        </w:tc>
      </w:tr>
    </w:tbl>
    <w:p w14:paraId="2656141C" w14:textId="2F58333A" w:rsidR="00BE73B8" w:rsidRDefault="00BE73B8" w:rsidP="00BE73B8"/>
    <w:p w14:paraId="15A88890" w14:textId="1FF11004" w:rsidR="00BE73B8" w:rsidRDefault="00F91E49" w:rsidP="00F91E49">
      <w:pPr>
        <w:pStyle w:val="Heading2"/>
      </w:pPr>
      <w:r>
        <w:lastRenderedPageBreak/>
        <w:t>Departmental Guidelines for Scholarly, Creative, and Professional Activity (Promotion to Senior Lecturer)</w:t>
      </w:r>
    </w:p>
    <w:p w14:paraId="1AC6835B" w14:textId="455F11AA" w:rsidR="00206376" w:rsidRDefault="00206376" w:rsidP="00206376">
      <w:pPr>
        <w:pStyle w:val="Caption"/>
        <w:keepNext/>
      </w:pPr>
      <w:r>
        <w:t xml:space="preserve">Table </w:t>
      </w:r>
      <w:fldSimple w:instr=" SEQ Table \* ARABIC ">
        <w:r w:rsidR="009D1D8A">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Pr>
                <w:b/>
                <w:bCs/>
              </w:rPr>
              <w:t xml:space="preserve">Criteria for Scholarly, Creative, and Professional Activity in Section 7 of the </w:t>
            </w:r>
            <w:r>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Pr>
                <w:b/>
                <w:bCs/>
              </w:rPr>
              <w:t>Guidelines for How Criteria for Scholarly, Creative, and Professional Activity Are Met within Discipline</w:t>
            </w:r>
          </w:p>
        </w:tc>
      </w:tr>
      <w:tr w:rsidR="001D4569" w14:paraId="354670FD" w14:textId="77777777" w:rsidTr="4CD93D45">
        <w:tc>
          <w:tcPr>
            <w:tcW w:w="4675" w:type="dxa"/>
          </w:tcPr>
          <w:p w14:paraId="51BBF880" w14:textId="55390A86" w:rsidR="001D4569" w:rsidRDefault="00C40CF1">
            <w:r>
              <w:rPr>
                <w:b/>
                <w:bCs/>
              </w:rPr>
              <w:t>7.3.2.1 Criteria for Promotion to Senior Lecturer</w:t>
            </w:r>
            <w:r>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D7FBD3F" w14:textId="77777777" w:rsidR="00761AAB" w:rsidRDefault="003660E0" w:rsidP="00761AAB">
            <w:r w:rsidRPr="003660E0">
              <w:t xml:space="preserve">Successful candidates for promotion must demonstrate that they have engaged in research, scholarship and professional development activities that go beyond the expected reading one must do and the conferences and workshops one must attend to maintain currency in one’s profession or discipline. The candidate and their department shall provide information about the kinds of activities that have accomplished the research appropriate for a faculty member seeking promotion to this rank. </w:t>
            </w:r>
          </w:p>
          <w:p w14:paraId="5E271442" w14:textId="77777777" w:rsidR="00761AAB" w:rsidRDefault="003660E0" w:rsidP="00761AAB">
            <w:r w:rsidRPr="003660E0">
              <w:t xml:space="preserve">Examples of research, scholarship and professional development include but are not limited to: </w:t>
            </w:r>
          </w:p>
          <w:p w14:paraId="353E2D01" w14:textId="352BFFA6" w:rsidR="00761AAB" w:rsidRDefault="003660E0" w:rsidP="00761AAB">
            <w:pPr>
              <w:pStyle w:val="ListParagraph"/>
              <w:numPr>
                <w:ilvl w:val="0"/>
                <w:numId w:val="3"/>
              </w:numPr>
            </w:pPr>
            <w:r w:rsidRPr="003660E0">
              <w:t>teaching development</w:t>
            </w:r>
          </w:p>
          <w:p w14:paraId="6B8CB0F4" w14:textId="77777777" w:rsidR="00761AAB" w:rsidRDefault="003660E0" w:rsidP="00761AAB">
            <w:pPr>
              <w:pStyle w:val="ListParagraph"/>
              <w:numPr>
                <w:ilvl w:val="0"/>
                <w:numId w:val="3"/>
              </w:numPr>
            </w:pPr>
            <w:r w:rsidRPr="003660E0">
              <w:t>participation in professional credential development activities</w:t>
            </w:r>
          </w:p>
          <w:p w14:paraId="7B1F58F7" w14:textId="7EB7C850" w:rsidR="00761AAB" w:rsidRDefault="003660E0" w:rsidP="00761AAB">
            <w:pPr>
              <w:pStyle w:val="ListParagraph"/>
              <w:numPr>
                <w:ilvl w:val="0"/>
                <w:numId w:val="3"/>
              </w:numPr>
            </w:pPr>
            <w:r w:rsidRPr="003660E0">
              <w:t>public presentations</w:t>
            </w:r>
          </w:p>
          <w:p w14:paraId="542DE9C3" w14:textId="77777777" w:rsidR="00761AAB" w:rsidRDefault="003660E0" w:rsidP="00761AAB">
            <w:pPr>
              <w:pStyle w:val="ListParagraph"/>
              <w:numPr>
                <w:ilvl w:val="0"/>
                <w:numId w:val="3"/>
              </w:numPr>
            </w:pPr>
            <w:r w:rsidRPr="003660E0">
              <w:t>active involvement in professional societies, associations, boards, or groups</w:t>
            </w:r>
          </w:p>
          <w:p w14:paraId="0EAC5023" w14:textId="77777777" w:rsidR="00761AAB" w:rsidRDefault="003660E0" w:rsidP="00761AAB">
            <w:pPr>
              <w:pStyle w:val="ListParagraph"/>
              <w:numPr>
                <w:ilvl w:val="0"/>
                <w:numId w:val="3"/>
              </w:numPr>
            </w:pPr>
            <w:r w:rsidRPr="003660E0">
              <w:t>pre-approved consulting activity</w:t>
            </w:r>
          </w:p>
          <w:p w14:paraId="4DBFA9D8" w14:textId="7262374F" w:rsidR="00761AAB" w:rsidRDefault="003660E0" w:rsidP="00761AAB">
            <w:pPr>
              <w:pStyle w:val="ListParagraph"/>
              <w:numPr>
                <w:ilvl w:val="0"/>
                <w:numId w:val="3"/>
              </w:numPr>
            </w:pPr>
            <w:r w:rsidRPr="003660E0">
              <w:t xml:space="preserve">scholarly activity (e.g., publications or book reviews in scholarly and/or professional journals and presentations at scholarly and/or professional conferences). </w:t>
            </w:r>
          </w:p>
          <w:p w14:paraId="333938D7" w14:textId="0807D396" w:rsidR="00AC5C0B" w:rsidRDefault="00AC5C0B" w:rsidP="00761AAB"/>
        </w:tc>
      </w:tr>
    </w:tbl>
    <w:p w14:paraId="7D8BB076" w14:textId="0F0D8D8C" w:rsidR="00BE73B8" w:rsidRDefault="00BE73B8" w:rsidP="00BE73B8"/>
    <w:p w14:paraId="3CF7F730" w14:textId="77777777" w:rsidR="00FE00E1" w:rsidRDefault="00FE00E1">
      <w:pPr>
        <w:rPr>
          <w:rFonts w:asciiTheme="majorHAnsi" w:eastAsiaTheme="majorEastAsia" w:hAnsiTheme="majorHAnsi" w:cstheme="majorBidi"/>
          <w:color w:val="0F4761" w:themeColor="accent1" w:themeShade="BF"/>
          <w:sz w:val="32"/>
          <w:szCs w:val="32"/>
        </w:rPr>
      </w:pPr>
      <w:r>
        <w:br w:type="page"/>
      </w:r>
    </w:p>
    <w:p w14:paraId="0650678B" w14:textId="11DBEBF6" w:rsidR="00694ADF" w:rsidRDefault="00F91E49" w:rsidP="00F91E49">
      <w:pPr>
        <w:pStyle w:val="Heading2"/>
      </w:pPr>
      <w:r>
        <w:lastRenderedPageBreak/>
        <w:t>Departmental Guidelines for Service (Promotion to Senior Lecturer)</w:t>
      </w:r>
    </w:p>
    <w:p w14:paraId="37887E53" w14:textId="01114FE2" w:rsidR="00206376" w:rsidRDefault="00206376" w:rsidP="00206376">
      <w:pPr>
        <w:pStyle w:val="Caption"/>
        <w:keepNext/>
      </w:pPr>
      <w:r>
        <w:t xml:space="preserve">Table </w:t>
      </w:r>
      <w:fldSimple w:instr=" SEQ Table \* ARABIC ">
        <w:r w:rsidR="009D1D8A">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Pr>
                <w:b/>
                <w:bCs/>
              </w:rPr>
              <w:t xml:space="preserve">Criteria for Service in Section 7 of the </w:t>
            </w:r>
            <w:r>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Pr>
                <w:b/>
                <w:bCs/>
              </w:rPr>
              <w:t>Guidelines for How Criteria for Service Are Met within Discipline</w:t>
            </w:r>
          </w:p>
        </w:tc>
      </w:tr>
      <w:tr w:rsidR="007F04C2" w14:paraId="04B5ACF6" w14:textId="77777777" w:rsidTr="4CD93D45">
        <w:tc>
          <w:tcPr>
            <w:tcW w:w="4675" w:type="dxa"/>
          </w:tcPr>
          <w:p w14:paraId="4D0127EB" w14:textId="7B09A556" w:rsidR="007F04C2" w:rsidRDefault="006E295B">
            <w:r>
              <w:rPr>
                <w:b/>
                <w:bCs/>
              </w:rPr>
              <w:t>7.3.3.1 Criteria for Promotion to Senior Lecturer, Promotion to Associate Professor, and/or Tenure</w:t>
            </w:r>
            <w:r>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290D181A" w14:textId="77777777" w:rsidR="00761AAB" w:rsidRDefault="00761AAB" w:rsidP="00761AAB">
            <w:r>
              <w:t>Successful candidates must demonstrate a consistent record of substantive and sustained service to the Department, College of Business, University, profession, and/or community. Internal service to the Department, College, and University is expected and receives highest priority. Candidates must show ongoing contributions to standing or ad hoc committees and task forces before service to the profession or external community. Leadership in service is highly valued.</w:t>
            </w:r>
          </w:p>
          <w:p w14:paraId="154DEEF8" w14:textId="77777777" w:rsidR="00761AAB" w:rsidRDefault="00761AAB" w:rsidP="00761AAB">
            <w:r>
              <w:t>Examples include but are not limited to:</w:t>
            </w:r>
          </w:p>
          <w:p w14:paraId="7CCB5D7D" w14:textId="290DE66F" w:rsidR="00761AAB" w:rsidRDefault="00761AAB" w:rsidP="002E2724">
            <w:pPr>
              <w:pStyle w:val="ListParagraph"/>
              <w:numPr>
                <w:ilvl w:val="0"/>
                <w:numId w:val="4"/>
              </w:numPr>
            </w:pPr>
            <w:r>
              <w:t>Academic advising and advising student organizations</w:t>
            </w:r>
          </w:p>
          <w:p w14:paraId="20CE91F4" w14:textId="77777777" w:rsidR="00761AAB" w:rsidRDefault="00761AAB" w:rsidP="002E2724">
            <w:pPr>
              <w:pStyle w:val="ListParagraph"/>
              <w:numPr>
                <w:ilvl w:val="0"/>
                <w:numId w:val="4"/>
              </w:numPr>
            </w:pPr>
            <w:r>
              <w:t>Department-level service (e.g., committees, hiring activities, admissions events, website maintenance, Honor Council advising)</w:t>
            </w:r>
          </w:p>
          <w:p w14:paraId="2FC1F5C3" w14:textId="77777777" w:rsidR="00761AAB" w:rsidRDefault="00761AAB" w:rsidP="002E2724">
            <w:pPr>
              <w:pStyle w:val="ListParagraph"/>
              <w:numPr>
                <w:ilvl w:val="0"/>
                <w:numId w:val="4"/>
              </w:numPr>
            </w:pPr>
            <w:r>
              <w:t>College- and University-level service (e.g., committees, working groups, advisory councils, special assignments, faculty fellows)</w:t>
            </w:r>
          </w:p>
          <w:p w14:paraId="3EFE158D" w14:textId="77777777" w:rsidR="00761AAB" w:rsidRDefault="00761AAB" w:rsidP="002E2724">
            <w:pPr>
              <w:pStyle w:val="ListParagraph"/>
              <w:numPr>
                <w:ilvl w:val="0"/>
                <w:numId w:val="4"/>
              </w:numPr>
            </w:pPr>
            <w:r>
              <w:t>Service within professional organizations</w:t>
            </w:r>
          </w:p>
          <w:p w14:paraId="348DA8A7" w14:textId="77777777" w:rsidR="00761AAB" w:rsidRDefault="00761AAB" w:rsidP="002E2724">
            <w:pPr>
              <w:pStyle w:val="ListParagraph"/>
              <w:numPr>
                <w:ilvl w:val="0"/>
                <w:numId w:val="4"/>
              </w:numPr>
            </w:pPr>
            <w:r>
              <w:t>Community outreach activities that draw on the candidate’s academic expertise to connect the University with the community</w:t>
            </w:r>
          </w:p>
          <w:p w14:paraId="40652E80" w14:textId="245CA44C" w:rsidR="00AC5C0B" w:rsidRDefault="00AC5C0B" w:rsidP="00761AAB"/>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 (Promotion to Associate Professor and/or Tenure)</w:t>
      </w:r>
    </w:p>
    <w:p w14:paraId="5939306F" w14:textId="6CEAB6CE" w:rsidR="00206376" w:rsidRDefault="00206376" w:rsidP="00206376">
      <w:pPr>
        <w:pStyle w:val="Caption"/>
        <w:keepNext/>
      </w:pPr>
      <w:r>
        <w:t xml:space="preserve">Table </w:t>
      </w:r>
      <w:fldSimple w:instr=" SEQ Table \* ARABIC ">
        <w:r w:rsidR="009D1D8A">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Pr>
                <w:b/>
                <w:bCs/>
              </w:rPr>
              <w:t xml:space="preserve">Criteria for Teaching in Section 7 of the </w:t>
            </w:r>
            <w:r>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Pr>
                <w:b/>
                <w:bCs/>
              </w:rPr>
              <w:t>Guidelines for How Criteria for Teaching Are Met within Discipline</w:t>
            </w:r>
          </w:p>
        </w:tc>
      </w:tr>
      <w:tr w:rsidR="001B6F77" w14:paraId="17AB5C87" w14:textId="77777777" w:rsidTr="4CD93D45">
        <w:tc>
          <w:tcPr>
            <w:tcW w:w="4675" w:type="dxa"/>
          </w:tcPr>
          <w:p w14:paraId="676CD2B3" w14:textId="77777777" w:rsidR="001B6F77" w:rsidRDefault="001B6F77">
            <w:r>
              <w:rPr>
                <w:b/>
                <w:bCs/>
              </w:rPr>
              <w:t>7.3.1 GENERAL CRITERIA FOR TEACHING</w:t>
            </w:r>
            <w:r>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3472DFB" w14:textId="6C5F8327" w:rsidR="002E2724" w:rsidRPr="002E2724" w:rsidRDefault="002E2724" w:rsidP="002E2724">
            <w:r w:rsidRPr="002E2724">
              <w:t>Successful candidates for promotion to associate professor and/or tenure must demonstrate effective and innovative teaching by exhibiting effort, skill, reflection, dedication to student learning, flexibility, and current knowledge of the discipline. Effective teaching is a significant achievement and receives high priority in faculty evaluations. The candidate must demonstrate a consistent pattern of effective teaching during the evaluation period, supported by evidence from multiple sources, including (but not limited to):</w:t>
            </w:r>
          </w:p>
          <w:p w14:paraId="2CBBB1E7" w14:textId="77777777" w:rsidR="002E2724" w:rsidRPr="002E2724" w:rsidRDefault="002E2724" w:rsidP="002E2724">
            <w:pPr>
              <w:numPr>
                <w:ilvl w:val="0"/>
                <w:numId w:val="5"/>
              </w:numPr>
            </w:pPr>
            <w:r w:rsidRPr="002E2724">
              <w:t>Student feedback</w:t>
            </w:r>
          </w:p>
          <w:p w14:paraId="37A4BBD7" w14:textId="77777777" w:rsidR="002E2724" w:rsidRPr="002E2724" w:rsidRDefault="002E2724" w:rsidP="002E2724">
            <w:pPr>
              <w:numPr>
                <w:ilvl w:val="0"/>
                <w:numId w:val="5"/>
              </w:numPr>
            </w:pPr>
            <w:r w:rsidRPr="002E2724">
              <w:t>Colleagues’ testimonials</w:t>
            </w:r>
          </w:p>
          <w:p w14:paraId="45C7078A" w14:textId="77777777" w:rsidR="002E2724" w:rsidRPr="002E2724" w:rsidRDefault="002E2724" w:rsidP="002E2724">
            <w:pPr>
              <w:numPr>
                <w:ilvl w:val="0"/>
                <w:numId w:val="5"/>
              </w:numPr>
            </w:pPr>
            <w:r w:rsidRPr="002E2724">
              <w:t>Quality of syllabi, teaching materials, and assignments</w:t>
            </w:r>
          </w:p>
          <w:p w14:paraId="7F790A34" w14:textId="77777777" w:rsidR="002E2724" w:rsidRPr="002E2724" w:rsidRDefault="002E2724" w:rsidP="002E2724">
            <w:r w:rsidRPr="002E2724">
              <w:t>The University also values substantial contributions such as:</w:t>
            </w:r>
          </w:p>
          <w:p w14:paraId="61895B42" w14:textId="77777777" w:rsidR="002E2724" w:rsidRPr="002E2724" w:rsidRDefault="002E2724" w:rsidP="002E2724">
            <w:pPr>
              <w:numPr>
                <w:ilvl w:val="0"/>
                <w:numId w:val="6"/>
              </w:numPr>
            </w:pPr>
            <w:r w:rsidRPr="002E2724">
              <w:t>Curriculum development and course improvements (including writing- and speaking-intensive courses and innovative teaching methods)</w:t>
            </w:r>
          </w:p>
          <w:p w14:paraId="6D7EE23E" w14:textId="77777777" w:rsidR="002E2724" w:rsidRPr="002E2724" w:rsidRDefault="002E2724" w:rsidP="002E2724">
            <w:pPr>
              <w:numPr>
                <w:ilvl w:val="0"/>
                <w:numId w:val="6"/>
              </w:numPr>
            </w:pPr>
            <w:r w:rsidRPr="002E2724">
              <w:t>Development of new courses and across-the-curriculum courses</w:t>
            </w:r>
          </w:p>
          <w:p w14:paraId="37BA5A9C" w14:textId="77777777" w:rsidR="002E2724" w:rsidRPr="002E2724" w:rsidRDefault="002E2724" w:rsidP="002E2724">
            <w:pPr>
              <w:numPr>
                <w:ilvl w:val="0"/>
                <w:numId w:val="6"/>
              </w:numPr>
            </w:pPr>
            <w:r w:rsidRPr="002E2724">
              <w:t>Contributions to interdisciplinary student learning experiences</w:t>
            </w:r>
          </w:p>
          <w:p w14:paraId="0332F6B5" w14:textId="77777777" w:rsidR="002E2724" w:rsidRPr="002E2724" w:rsidRDefault="002E2724" w:rsidP="002E2724">
            <w:pPr>
              <w:numPr>
                <w:ilvl w:val="0"/>
                <w:numId w:val="6"/>
              </w:numPr>
            </w:pPr>
            <w:r w:rsidRPr="002E2724">
              <w:t xml:space="preserve">Successful mentoring and individual instruction, evidenced by internships, student research, creative work, presentations, or publications in departmental or </w:t>
            </w:r>
            <w:r w:rsidRPr="002E2724">
              <w:lastRenderedPageBreak/>
              <w:t>campus venues, and advising or coaching students in experiential learning activities (e.g., case competitions, pitch competitions, and other professional development events)</w:t>
            </w:r>
          </w:p>
          <w:p w14:paraId="552F1DAC" w14:textId="77777777" w:rsidR="002E2724" w:rsidRPr="002E2724" w:rsidRDefault="002E2724" w:rsidP="002E2724">
            <w:r w:rsidRPr="002E2724">
              <w:t>(Note: External venues are ordinarily considered professional activity.)</w:t>
            </w:r>
          </w:p>
          <w:p w14:paraId="54DC04A7" w14:textId="29520F82" w:rsidR="00AC5C0B" w:rsidRDefault="00AC5C0B"/>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 (Promotion to Associate Professor and/or Tenure)</w:t>
      </w:r>
    </w:p>
    <w:p w14:paraId="647A1D87" w14:textId="71B71F4F" w:rsidR="00206376" w:rsidRDefault="00206376" w:rsidP="00206376">
      <w:pPr>
        <w:pStyle w:val="Caption"/>
        <w:keepNext/>
      </w:pPr>
      <w:r>
        <w:t xml:space="preserve">Table </w:t>
      </w:r>
      <w:fldSimple w:instr=" SEQ Table \* ARABIC ">
        <w:r w:rsidR="009D1D8A">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Pr>
                <w:b/>
                <w:bCs/>
              </w:rPr>
              <w:t xml:space="preserve">Criteria for Scholarly, Creative, and Professional Activity in Section 7 of the </w:t>
            </w:r>
            <w:r>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Pr>
                <w:b/>
                <w:bCs/>
              </w:rPr>
              <w:t>Guidelines for How Criteria for Scholarly, Creative, and Professional Activity Are Met within Discipline</w:t>
            </w:r>
          </w:p>
        </w:tc>
      </w:tr>
      <w:tr w:rsidR="00AC5C0B" w14:paraId="31ADD769" w14:textId="77777777" w:rsidTr="4CD93D45">
        <w:tc>
          <w:tcPr>
            <w:tcW w:w="4675" w:type="dxa"/>
          </w:tcPr>
          <w:p w14:paraId="71D50E4D" w14:textId="26B9E341" w:rsidR="00AC5C0B" w:rsidRDefault="00AC5C0B" w:rsidP="00AC5C0B">
            <w:r>
              <w:rPr>
                <w:b/>
                <w:bCs/>
              </w:rPr>
              <w:t>7.3.2.2 Criteria for Promotion to Associate Professor and/or Tenure</w:t>
            </w:r>
            <w:r>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Pr>
                <w:b/>
                <w:bCs/>
              </w:rPr>
              <w:t>professional service activities</w:t>
            </w:r>
            <w:r>
              <w:t xml:space="preserve"> are </w:t>
            </w:r>
            <w:r>
              <w:rPr>
                <w:b/>
                <w:bCs/>
              </w:rPr>
              <w:t>not</w:t>
            </w:r>
            <w:r>
              <w:t xml:space="preserve"> considered research, scholarship, </w:t>
            </w:r>
            <w:r>
              <w:lastRenderedPageBreak/>
              <w:t>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7B6261A3" w14:textId="77777777" w:rsidR="00FE00E1" w:rsidRDefault="00FE00E1" w:rsidP="00FE00E1">
            <w:r w:rsidRPr="00FE00E1">
              <w:lastRenderedPageBreak/>
              <w:t>Successful candidates must demonstrate contributions to their discipline or teaching profession through activities directed toward professional peers. They must show a consistent pattern of scholarly, creative, and professional activity that goes substantially beyond routine attendance at meetings and conferences.</w:t>
            </w:r>
            <w:r>
              <w:t xml:space="preserve">  </w:t>
            </w:r>
            <w:r w:rsidRPr="00FE00E1">
              <w:t>Interdisciplinary research is encouraged.</w:t>
            </w:r>
          </w:p>
          <w:p w14:paraId="2F8C5103" w14:textId="77777777" w:rsidR="00FE00E1" w:rsidRDefault="00FE00E1" w:rsidP="00FE00E1">
            <w:pPr>
              <w:rPr>
                <w:b/>
                <w:bCs/>
              </w:rPr>
            </w:pPr>
            <w:r w:rsidRPr="00FE00E1">
              <w:rPr>
                <w:b/>
                <w:bCs/>
              </w:rPr>
              <w:t>Key Requirement</w:t>
            </w:r>
          </w:p>
          <w:p w14:paraId="57B86221" w14:textId="6FC980C0" w:rsidR="000B3843" w:rsidRDefault="00FE00E1" w:rsidP="00FE00E1">
            <w:r w:rsidRPr="00FE00E1">
              <w:t xml:space="preserve">Discipline-appropriate research published in blind peer-reviewed journals is a necessary condition for promotion to associate professor (pedagogical research is also accepted). Research published during the evaluation period will count. Candidates must provide evidence of published research along with quality indicators (e.g., ABDC rankings, h-index, </w:t>
            </w:r>
            <w:r w:rsidR="00EA442B">
              <w:t xml:space="preserve">SCOPUS impact factor, or </w:t>
            </w:r>
            <w:r w:rsidRPr="00FE00E1">
              <w:t>citations).</w:t>
            </w:r>
            <w:r w:rsidR="003905E7" w:rsidRPr="00FE00E1">
              <w:t xml:space="preserve"> Other intellectual contributions (books, book chapters, non-peer-reviewed articles, editorial board service, external grants) strengthen the record but cannot </w:t>
            </w:r>
            <w:r w:rsidR="003905E7" w:rsidRPr="00FE00E1">
              <w:lastRenderedPageBreak/>
              <w:t>substitute for blind peer-reviewed journal publications.</w:t>
            </w:r>
          </w:p>
          <w:p w14:paraId="2EFB1AE5" w14:textId="2969B7AE" w:rsidR="00FE00E1" w:rsidRPr="00FE00E1" w:rsidRDefault="00FE00E1" w:rsidP="00FE00E1">
            <w:r w:rsidRPr="00FE00E1">
              <w:t>Examples include but are not limited to:</w:t>
            </w:r>
          </w:p>
          <w:p w14:paraId="72438B7F" w14:textId="20A1205B" w:rsidR="00FE00E1" w:rsidRPr="00FE00E1" w:rsidRDefault="00FE00E1" w:rsidP="00FE00E1">
            <w:pPr>
              <w:numPr>
                <w:ilvl w:val="0"/>
                <w:numId w:val="7"/>
              </w:numPr>
            </w:pPr>
            <w:r w:rsidRPr="00FE00E1">
              <w:t>Presentations or papers at scholarly or professional conferences</w:t>
            </w:r>
          </w:p>
          <w:p w14:paraId="244B6BD8" w14:textId="3E6B30A7" w:rsidR="00FE00E1" w:rsidRPr="00FE00E1" w:rsidRDefault="00FE00E1" w:rsidP="00FE00E1">
            <w:pPr>
              <w:numPr>
                <w:ilvl w:val="0"/>
                <w:numId w:val="7"/>
              </w:numPr>
            </w:pPr>
            <w:r w:rsidRPr="00FE00E1">
              <w:t xml:space="preserve">Publishing journal articles, </w:t>
            </w:r>
            <w:r w:rsidR="003905E7">
              <w:t xml:space="preserve">case studies, </w:t>
            </w:r>
            <w:r w:rsidRPr="00FE00E1">
              <w:t>book reviews, books, or professional reports/projects</w:t>
            </w:r>
          </w:p>
          <w:p w14:paraId="7C74F5BD" w14:textId="77777777" w:rsidR="00FE00E1" w:rsidRPr="00FE00E1" w:rsidRDefault="00FE00E1" w:rsidP="00FE00E1">
            <w:pPr>
              <w:numPr>
                <w:ilvl w:val="0"/>
                <w:numId w:val="7"/>
              </w:numPr>
            </w:pPr>
            <w:r w:rsidRPr="00FE00E1">
              <w:t>Teaching development or professional credential activities</w:t>
            </w:r>
          </w:p>
          <w:p w14:paraId="2E043D4F" w14:textId="77777777" w:rsidR="00FE00E1" w:rsidRPr="00FE00E1" w:rsidRDefault="00FE00E1" w:rsidP="00FE00E1">
            <w:pPr>
              <w:numPr>
                <w:ilvl w:val="0"/>
                <w:numId w:val="7"/>
              </w:numPr>
            </w:pPr>
            <w:r w:rsidRPr="00FE00E1">
              <w:t>Winning grants</w:t>
            </w:r>
          </w:p>
          <w:p w14:paraId="73B0DE08" w14:textId="77777777" w:rsidR="00FE00E1" w:rsidRPr="00FE00E1" w:rsidRDefault="00FE00E1" w:rsidP="00FE00E1">
            <w:pPr>
              <w:numPr>
                <w:ilvl w:val="0"/>
                <w:numId w:val="7"/>
              </w:numPr>
            </w:pPr>
            <w:r w:rsidRPr="00FE00E1">
              <w:t>Participating in exhibitions or performances</w:t>
            </w:r>
          </w:p>
          <w:p w14:paraId="6342CD0B" w14:textId="77777777" w:rsidR="00FE00E1" w:rsidRPr="00FE00E1" w:rsidRDefault="00FE00E1" w:rsidP="00FE00E1">
            <w:pPr>
              <w:numPr>
                <w:ilvl w:val="0"/>
                <w:numId w:val="7"/>
              </w:numPr>
            </w:pPr>
            <w:r w:rsidRPr="00FE00E1">
              <w:t>Editing journals</w:t>
            </w:r>
          </w:p>
          <w:p w14:paraId="14C10DD1" w14:textId="77777777" w:rsidR="00FE00E1" w:rsidRPr="00FE00E1" w:rsidRDefault="00FE00E1" w:rsidP="00FE00E1">
            <w:r w:rsidRPr="00FE00E1">
              <w:t>Note: In AACSB-accredited programs, organizational or managerial activities while holding office in professional organizations are considered service to the profession (not research or scholarship). Professional service activities are generally not considered research.</w:t>
            </w:r>
          </w:p>
          <w:p w14:paraId="15928966" w14:textId="19B2BB89" w:rsidR="00AC5C0B" w:rsidRDefault="00AC5C0B" w:rsidP="00AC5C0B"/>
        </w:tc>
      </w:tr>
    </w:tbl>
    <w:p w14:paraId="36812122" w14:textId="3C487378" w:rsidR="00811B52" w:rsidRDefault="00811B52" w:rsidP="00811B52"/>
    <w:p w14:paraId="77E79B6D" w14:textId="77777777" w:rsidR="000B3843" w:rsidRDefault="000B3843">
      <w:pPr>
        <w:rPr>
          <w:rFonts w:asciiTheme="majorHAnsi" w:eastAsiaTheme="majorEastAsia" w:hAnsiTheme="majorHAnsi" w:cstheme="majorBidi"/>
          <w:color w:val="0F4761" w:themeColor="accent1" w:themeShade="BF"/>
          <w:sz w:val="32"/>
          <w:szCs w:val="32"/>
        </w:rPr>
      </w:pPr>
      <w:r>
        <w:br w:type="page"/>
      </w:r>
    </w:p>
    <w:p w14:paraId="12E0F87C" w14:textId="25B6FBD3" w:rsidR="00811B52" w:rsidRDefault="00811B52" w:rsidP="00811B52">
      <w:pPr>
        <w:pStyle w:val="Heading2"/>
      </w:pPr>
      <w:r>
        <w:lastRenderedPageBreak/>
        <w:t>Departmental Guidelines for Service (Promotion to Associate Professor and/or Tenure)</w:t>
      </w:r>
    </w:p>
    <w:p w14:paraId="03A12319" w14:textId="52110073" w:rsidR="00206376" w:rsidRDefault="00206376" w:rsidP="00206376">
      <w:pPr>
        <w:pStyle w:val="Caption"/>
        <w:keepNext/>
      </w:pPr>
      <w:r>
        <w:t xml:space="preserve">Table </w:t>
      </w:r>
      <w:fldSimple w:instr=" SEQ Table \* ARABIC ">
        <w:r w:rsidR="009D1D8A">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Pr>
                <w:b/>
                <w:bCs/>
              </w:rPr>
              <w:t xml:space="preserve">Criteria for Service in Section 7 of the </w:t>
            </w:r>
            <w:r>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Pr>
                <w:b/>
                <w:bCs/>
              </w:rPr>
              <w:t>Guidelines for How Criteria for Service Are Met within Discipline</w:t>
            </w:r>
          </w:p>
        </w:tc>
      </w:tr>
      <w:tr w:rsidR="007F04C2" w14:paraId="12AA9225" w14:textId="77777777" w:rsidTr="4CD93D45">
        <w:tc>
          <w:tcPr>
            <w:tcW w:w="4675" w:type="dxa"/>
          </w:tcPr>
          <w:p w14:paraId="50BF9C15" w14:textId="652F2F96" w:rsidR="007F04C2" w:rsidRDefault="006E295B">
            <w:r>
              <w:rPr>
                <w:b/>
                <w:bCs/>
              </w:rPr>
              <w:t>7.3.3.1 Criteria for Promotion to Senior Lecturer, Promotion to Associate Professor, and/or Tenure</w:t>
            </w:r>
            <w:r>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7BF310E5" w14:textId="77777777" w:rsidR="000B3843" w:rsidRDefault="000B3843" w:rsidP="000B3843">
            <w:r w:rsidRPr="000B3843">
              <w:t xml:space="preserve">Successful candidates for promotion to associate professor and/or tenure must demonstrate a consistent record of substantive and sustained service contributions to the Department, College of Business, University, profession, and/or community. Internal service to the Department, College, and University receives highest priority. Candidates must show ongoing contributions to standing or ad hoc committees and task forces before service to the profession or community. Leadership in service is highly valued. External service is encouraged but cannot substitute for internal service. </w:t>
            </w:r>
          </w:p>
          <w:p w14:paraId="06C2155E" w14:textId="7EA78700" w:rsidR="000B3843" w:rsidRPr="000B3843" w:rsidRDefault="000B3843" w:rsidP="000B3843">
            <w:r w:rsidRPr="000B3843">
              <w:t>Examples include but are not limited to:</w:t>
            </w:r>
          </w:p>
          <w:p w14:paraId="5EBA5B90" w14:textId="77777777" w:rsidR="000B3843" w:rsidRPr="000B3843" w:rsidRDefault="000B3843" w:rsidP="000B3843">
            <w:pPr>
              <w:numPr>
                <w:ilvl w:val="0"/>
                <w:numId w:val="8"/>
              </w:numPr>
            </w:pPr>
            <w:r w:rsidRPr="000B3843">
              <w:t>Academic advising and advising student organizations and clubs</w:t>
            </w:r>
          </w:p>
          <w:p w14:paraId="2E5787CB" w14:textId="77777777" w:rsidR="000B3843" w:rsidRPr="000B3843" w:rsidRDefault="000B3843" w:rsidP="000B3843">
            <w:pPr>
              <w:numPr>
                <w:ilvl w:val="0"/>
                <w:numId w:val="8"/>
              </w:numPr>
            </w:pPr>
            <w:r w:rsidRPr="000B3843">
              <w:t>Department-level service (e.g., committees, hiring activities, admissions events, website maintenance, Honor Council advising)</w:t>
            </w:r>
          </w:p>
          <w:p w14:paraId="6F014079" w14:textId="77777777" w:rsidR="000B3843" w:rsidRPr="000B3843" w:rsidRDefault="000B3843" w:rsidP="000B3843">
            <w:pPr>
              <w:numPr>
                <w:ilvl w:val="0"/>
                <w:numId w:val="8"/>
              </w:numPr>
            </w:pPr>
            <w:r w:rsidRPr="000B3843">
              <w:t>College- and University-level service (e.g., committees, working groups, advisory councils, special assignments, faculty fellows)</w:t>
            </w:r>
          </w:p>
          <w:p w14:paraId="1E1357F9" w14:textId="77777777" w:rsidR="000B3843" w:rsidRPr="000B3843" w:rsidRDefault="000B3843" w:rsidP="000B3843">
            <w:pPr>
              <w:numPr>
                <w:ilvl w:val="0"/>
                <w:numId w:val="8"/>
              </w:numPr>
            </w:pPr>
            <w:r w:rsidRPr="000B3843">
              <w:t>Service within professional organizations</w:t>
            </w:r>
          </w:p>
          <w:p w14:paraId="6722A23A" w14:textId="77777777" w:rsidR="000B3843" w:rsidRPr="000B3843" w:rsidRDefault="000B3843" w:rsidP="000B3843">
            <w:pPr>
              <w:numPr>
                <w:ilvl w:val="0"/>
                <w:numId w:val="8"/>
              </w:numPr>
            </w:pPr>
            <w:r w:rsidRPr="000B3843">
              <w:t>Organizing events</w:t>
            </w:r>
          </w:p>
          <w:p w14:paraId="36B682CE" w14:textId="77777777" w:rsidR="000B3843" w:rsidRPr="000B3843" w:rsidRDefault="000B3843" w:rsidP="000B3843">
            <w:pPr>
              <w:numPr>
                <w:ilvl w:val="0"/>
                <w:numId w:val="8"/>
              </w:numPr>
            </w:pPr>
            <w:r w:rsidRPr="000B3843">
              <w:t>Community outreach activities that draw on the candidate’s academic expertise to connect the University with the community</w:t>
            </w:r>
          </w:p>
          <w:p w14:paraId="61D3BA9A" w14:textId="7D4F000B" w:rsidR="006710BB" w:rsidRDefault="006710BB"/>
        </w:tc>
      </w:tr>
    </w:tbl>
    <w:p w14:paraId="5BA96C6F" w14:textId="086FD3A1" w:rsidR="00811B52" w:rsidRPr="00BE73B8" w:rsidRDefault="00811B52" w:rsidP="00811B52"/>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 (Promotion to Full Professor)</w:t>
      </w:r>
    </w:p>
    <w:p w14:paraId="3887E724" w14:textId="3EB7ECFF" w:rsidR="00206376" w:rsidRDefault="00206376" w:rsidP="00206376">
      <w:pPr>
        <w:pStyle w:val="Caption"/>
        <w:keepNext/>
      </w:pPr>
      <w:r>
        <w:t xml:space="preserve">Table </w:t>
      </w:r>
      <w:fldSimple w:instr=" SEQ Table \* ARABIC ">
        <w:r w:rsidR="009D1D8A">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Pr>
                <w:b/>
                <w:bCs/>
              </w:rPr>
              <w:t xml:space="preserve">Criteria for Teaching in Section 7 of the </w:t>
            </w:r>
            <w:r>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Pr>
                <w:b/>
                <w:bCs/>
              </w:rPr>
              <w:t>Guidelines for How Criteria for Teaching Are Met within Discipline</w:t>
            </w:r>
          </w:p>
        </w:tc>
      </w:tr>
      <w:tr w:rsidR="001B6F77" w14:paraId="1A092DBF" w14:textId="77777777" w:rsidTr="4CD93D45">
        <w:tc>
          <w:tcPr>
            <w:tcW w:w="4675" w:type="dxa"/>
          </w:tcPr>
          <w:p w14:paraId="30C68DD1" w14:textId="77777777" w:rsidR="001B6F77" w:rsidRDefault="001B6F77">
            <w:r>
              <w:rPr>
                <w:b/>
                <w:bCs/>
              </w:rPr>
              <w:t>7.3.1 GENERAL CRITERIA FOR TEACHING</w:t>
            </w:r>
            <w:r>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w:t>
            </w:r>
            <w:r w:rsidRPr="00EA442B">
              <w:t>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8F3F173" w14:textId="134B82EE" w:rsidR="00492952" w:rsidRPr="00492952" w:rsidRDefault="00492952" w:rsidP="00492952">
            <w:r w:rsidRPr="00492952">
              <w:t xml:space="preserve">Successful candidates for promotion must demonstrate sustained effective and innovative teaching by exhibiting effort, skill, reflection, dedication to student learning, flexibility, and current knowledge of the discipline. Effective teaching is a significant achievement and receives </w:t>
            </w:r>
            <w:proofErr w:type="gramStart"/>
            <w:r w:rsidRPr="00492952">
              <w:t>first priority</w:t>
            </w:r>
            <w:proofErr w:type="gramEnd"/>
            <w:r w:rsidRPr="00492952">
              <w:t xml:space="preserve"> in faculty evaluations. The candidate must show a consistent pattern of effective teaching during the evaluation period, supported by evidence from multiple sources, including (but not limited to):</w:t>
            </w:r>
          </w:p>
          <w:p w14:paraId="5182AFA7" w14:textId="77777777" w:rsidR="00492952" w:rsidRPr="00492952" w:rsidRDefault="00492952" w:rsidP="00492952">
            <w:pPr>
              <w:numPr>
                <w:ilvl w:val="0"/>
                <w:numId w:val="9"/>
              </w:numPr>
            </w:pPr>
            <w:r w:rsidRPr="00492952">
              <w:t>Student feedback</w:t>
            </w:r>
          </w:p>
          <w:p w14:paraId="1D998292" w14:textId="77777777" w:rsidR="00492952" w:rsidRPr="00492952" w:rsidRDefault="00492952" w:rsidP="00492952">
            <w:pPr>
              <w:numPr>
                <w:ilvl w:val="0"/>
                <w:numId w:val="9"/>
              </w:numPr>
            </w:pPr>
            <w:r w:rsidRPr="00492952">
              <w:t>Colleagues’ testimonials</w:t>
            </w:r>
          </w:p>
          <w:p w14:paraId="2532D9E8" w14:textId="77777777" w:rsidR="00492952" w:rsidRPr="00492952" w:rsidRDefault="00492952" w:rsidP="00492952">
            <w:pPr>
              <w:numPr>
                <w:ilvl w:val="0"/>
                <w:numId w:val="9"/>
              </w:numPr>
            </w:pPr>
            <w:r w:rsidRPr="00492952">
              <w:t>Quality of syllabi, teaching materials, assignments, and tests</w:t>
            </w:r>
          </w:p>
          <w:p w14:paraId="2ADE5BF8" w14:textId="77777777" w:rsidR="00492952" w:rsidRPr="00492952" w:rsidRDefault="00492952" w:rsidP="00492952">
            <w:r w:rsidRPr="00492952">
              <w:t>The College also values:</w:t>
            </w:r>
          </w:p>
          <w:p w14:paraId="2F7B05E6" w14:textId="77777777" w:rsidR="00492952" w:rsidRPr="00492952" w:rsidRDefault="00492952" w:rsidP="00492952">
            <w:pPr>
              <w:numPr>
                <w:ilvl w:val="0"/>
                <w:numId w:val="10"/>
              </w:numPr>
            </w:pPr>
            <w:r w:rsidRPr="00492952">
              <w:t>Substantial contributions to the curriculum and course improvements through revision of content and methods</w:t>
            </w:r>
          </w:p>
          <w:p w14:paraId="1D9E0300" w14:textId="77777777" w:rsidR="00492952" w:rsidRPr="00492952" w:rsidRDefault="00492952" w:rsidP="00492952">
            <w:pPr>
              <w:numPr>
                <w:ilvl w:val="0"/>
                <w:numId w:val="10"/>
              </w:numPr>
            </w:pPr>
            <w:r w:rsidRPr="00492952">
              <w:t>Development of new courses and across-the-curriculum courses</w:t>
            </w:r>
          </w:p>
          <w:p w14:paraId="51E5E48D" w14:textId="77777777" w:rsidR="00492952" w:rsidRPr="00492952" w:rsidRDefault="00492952" w:rsidP="00492952">
            <w:pPr>
              <w:numPr>
                <w:ilvl w:val="0"/>
                <w:numId w:val="10"/>
              </w:numPr>
            </w:pPr>
            <w:r w:rsidRPr="00492952">
              <w:t>Contributions to interdisciplinary student learning experiences</w:t>
            </w:r>
          </w:p>
          <w:p w14:paraId="7B7DCEFC" w14:textId="77777777" w:rsidR="00492952" w:rsidRPr="00492952" w:rsidRDefault="00492952" w:rsidP="00492952">
            <w:pPr>
              <w:numPr>
                <w:ilvl w:val="0"/>
                <w:numId w:val="10"/>
              </w:numPr>
            </w:pPr>
            <w:r w:rsidRPr="00492952">
              <w:t xml:space="preserve">Successful individual instruction and mentoring of students, evidenced by internships, student research, creative work, presentations, or publications in departmental or campus venues, and advising or coaching in experiential learning activities (e.g., case competitions, pitch </w:t>
            </w:r>
            <w:r w:rsidRPr="00492952">
              <w:lastRenderedPageBreak/>
              <w:t>competitions, and other professional development events)</w:t>
            </w:r>
          </w:p>
          <w:p w14:paraId="247A8A9E" w14:textId="77777777" w:rsidR="00492952" w:rsidRPr="00492952" w:rsidRDefault="00492952" w:rsidP="00492952">
            <w:r w:rsidRPr="00492952">
              <w:t>(Note: External venues are ordinarily considered professional activity.)</w:t>
            </w:r>
          </w:p>
          <w:p w14:paraId="4C3B4D16" w14:textId="07780A09" w:rsidR="00AC5C0B" w:rsidRDefault="00AC5C0B"/>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 (Promotion to Full Professor)</w:t>
      </w:r>
    </w:p>
    <w:p w14:paraId="11C4B883" w14:textId="353AC49E" w:rsidR="00206376" w:rsidRDefault="00206376" w:rsidP="00206376">
      <w:pPr>
        <w:pStyle w:val="Caption"/>
        <w:keepNext/>
      </w:pPr>
      <w:r>
        <w:t xml:space="preserve">Table </w:t>
      </w:r>
      <w:fldSimple w:instr=" SEQ Table \* ARABIC ">
        <w:r w:rsidR="009D1D8A">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Pr>
                <w:b/>
                <w:bCs/>
              </w:rPr>
              <w:t xml:space="preserve">Criteria for Scholarly, Creative, and Professional Activity in Section 7 of the </w:t>
            </w:r>
            <w:r>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Pr>
                <w:b/>
                <w:bCs/>
              </w:rPr>
              <w:t>Guidelines for How Criteria for Scholarly, Creative, and Professional Activity Are Met within Discipline</w:t>
            </w:r>
          </w:p>
        </w:tc>
      </w:tr>
      <w:tr w:rsidR="007E7EA6" w14:paraId="7E586639" w14:textId="77777777" w:rsidTr="4CD93D45">
        <w:tc>
          <w:tcPr>
            <w:tcW w:w="4675" w:type="dxa"/>
          </w:tcPr>
          <w:p w14:paraId="0A38931F" w14:textId="0D8F9381" w:rsidR="007E7EA6" w:rsidRDefault="001544D6">
            <w:r>
              <w:rPr>
                <w:b/>
                <w:bCs/>
              </w:rPr>
              <w:t>7.3.2.3 Criteria for Promotion to Full Professor</w:t>
            </w:r>
            <w:r>
              <w:t xml:space="preserve">    The candidate will demonstrate the achievement of recognition within the discipline. The successful candidate for the rank of professor will demonstrate, as well as support with argument and other evidence, that they have received such recognition. </w:t>
            </w:r>
            <w:r w:rsidRPr="00EA442B">
              <w:t>The candidate will include in their file three or more letters from external evaluators that address this issue of recognition</w:t>
            </w:r>
            <w:r>
              <w:t xml:space="preserve">.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w:t>
            </w:r>
            <w:r>
              <w:lastRenderedPageBreak/>
              <w:t xml:space="preserve">exhibitions or performances, or equivalent. For faculty teaching in AACSB-accredited programs, generally, </w:t>
            </w:r>
            <w:r>
              <w:rPr>
                <w:b/>
                <w:bCs/>
              </w:rPr>
              <w:t xml:space="preserve">professional service activities </w:t>
            </w:r>
            <w:r>
              <w:t>are</w:t>
            </w:r>
            <w:r>
              <w:rPr>
                <w:b/>
                <w:bCs/>
              </w:rPr>
              <w:t xml:space="preserve"> not</w:t>
            </w:r>
            <w:r>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287B87A3" w14:textId="1491CD2A" w:rsidR="00492952" w:rsidRDefault="00492952" w:rsidP="00492952">
            <w:r w:rsidRPr="00492952">
              <w:lastRenderedPageBreak/>
              <w:t xml:space="preserve">Successful candidates must demonstrate sustained achievement and excellence in research within the discipline, together with external recognition by professional peers. Candidates must support this claim with argument and evidence, including at least three letters from external evaluators that specifically address recognition. A necessary condition is publication in quality blind peer-reviewed journals (pedagogical and interdisciplinary research are encouraged and accepted). Research published (online or in print) during the evaluation period counts toward promotion. Other intellectual contributions (books, book chapters, non-peer-reviewed articles, editorial or editorial board service, external grants as PI, mentoring students/colleagues to peer-reviewed publications, or ideas adopted in textbooks/cases) strengthen the record but cannot substitute for blind peer-reviewed journal articles. Candidates must provide quality indicators (e.g., ABDC or Cabell’s rankings, h-index, </w:t>
            </w:r>
            <w:r w:rsidR="00EA442B">
              <w:t xml:space="preserve">SCOPUS impact factor, or </w:t>
            </w:r>
            <w:r w:rsidRPr="00492952">
              <w:t>citation counts).</w:t>
            </w:r>
            <w:r>
              <w:t xml:space="preserve"> </w:t>
            </w:r>
          </w:p>
          <w:p w14:paraId="3CFBC796" w14:textId="5F24F944" w:rsidR="00492952" w:rsidRPr="00492952" w:rsidRDefault="00492952" w:rsidP="00492952">
            <w:r w:rsidRPr="00492952">
              <w:lastRenderedPageBreak/>
              <w:t xml:space="preserve">Examples of significant activity include but are not limited to: </w:t>
            </w:r>
          </w:p>
          <w:p w14:paraId="2224960B" w14:textId="77777777" w:rsidR="00492952" w:rsidRPr="00492952" w:rsidRDefault="00492952" w:rsidP="00492952">
            <w:pPr>
              <w:numPr>
                <w:ilvl w:val="0"/>
                <w:numId w:val="11"/>
              </w:numPr>
            </w:pPr>
            <w:r w:rsidRPr="00492952">
              <w:t xml:space="preserve">Frequent presentations or papers at scholarly/professional conferences </w:t>
            </w:r>
          </w:p>
          <w:p w14:paraId="709CE196" w14:textId="77777777" w:rsidR="00492952" w:rsidRPr="00492952" w:rsidRDefault="00492952" w:rsidP="00492952">
            <w:pPr>
              <w:numPr>
                <w:ilvl w:val="0"/>
                <w:numId w:val="11"/>
              </w:numPr>
            </w:pPr>
            <w:r w:rsidRPr="00492952">
              <w:t xml:space="preserve">Publishing refereed journal articles, book reviews, books, or professional reports/projects </w:t>
            </w:r>
          </w:p>
          <w:p w14:paraId="4D871D2B" w14:textId="77777777" w:rsidR="00492952" w:rsidRPr="00492952" w:rsidRDefault="00492952" w:rsidP="00492952">
            <w:pPr>
              <w:numPr>
                <w:ilvl w:val="0"/>
                <w:numId w:val="11"/>
              </w:numPr>
            </w:pPr>
            <w:r w:rsidRPr="00492952">
              <w:t xml:space="preserve">Editing journals </w:t>
            </w:r>
          </w:p>
          <w:p w14:paraId="5376E731" w14:textId="77777777" w:rsidR="00492952" w:rsidRPr="00492952" w:rsidRDefault="00492952" w:rsidP="00492952">
            <w:pPr>
              <w:numPr>
                <w:ilvl w:val="0"/>
                <w:numId w:val="11"/>
              </w:numPr>
            </w:pPr>
            <w:r w:rsidRPr="00492952">
              <w:t xml:space="preserve">Holding office in professional organizations </w:t>
            </w:r>
          </w:p>
          <w:p w14:paraId="13902436" w14:textId="77777777" w:rsidR="00492952" w:rsidRPr="00492952" w:rsidRDefault="00492952" w:rsidP="00492952">
            <w:pPr>
              <w:numPr>
                <w:ilvl w:val="0"/>
                <w:numId w:val="11"/>
              </w:numPr>
            </w:pPr>
            <w:r w:rsidRPr="00492952">
              <w:t xml:space="preserve">Winning grants </w:t>
            </w:r>
          </w:p>
          <w:p w14:paraId="1BC9E431" w14:textId="77777777" w:rsidR="00492952" w:rsidRPr="00492952" w:rsidRDefault="00492952" w:rsidP="00492952">
            <w:pPr>
              <w:numPr>
                <w:ilvl w:val="0"/>
                <w:numId w:val="11"/>
              </w:numPr>
            </w:pPr>
            <w:r w:rsidRPr="00492952">
              <w:t>Participating in exhibitions or performances</w:t>
            </w:r>
          </w:p>
          <w:p w14:paraId="4EBC8814" w14:textId="74E34C0E" w:rsidR="00321B61" w:rsidRDefault="00492952">
            <w:r w:rsidRPr="00492952">
              <w:t>Note: In AACSB-accredited programs, organizational or managerial activities while holding office in professional organizations count as service to the profession, not research or scholarship. Professional service activities generally do not count as research.</w:t>
            </w:r>
          </w:p>
          <w:p w14:paraId="3770D2EC" w14:textId="6C3307E6" w:rsidR="00321B61" w:rsidRDefault="00321B61"/>
        </w:tc>
      </w:tr>
    </w:tbl>
    <w:p w14:paraId="6F7C6E02" w14:textId="0045F931" w:rsidR="00811B52" w:rsidRDefault="00811B52" w:rsidP="00811B52"/>
    <w:p w14:paraId="31D499DC" w14:textId="77777777" w:rsidR="006F22A4" w:rsidRDefault="006F22A4">
      <w:pPr>
        <w:rPr>
          <w:rFonts w:asciiTheme="majorHAnsi" w:eastAsiaTheme="majorEastAsia" w:hAnsiTheme="majorHAnsi" w:cstheme="majorBidi"/>
          <w:color w:val="0F4761" w:themeColor="accent1" w:themeShade="BF"/>
          <w:sz w:val="32"/>
          <w:szCs w:val="32"/>
        </w:rPr>
      </w:pPr>
      <w:r>
        <w:br w:type="page"/>
      </w:r>
    </w:p>
    <w:p w14:paraId="13952350" w14:textId="37A78CE2" w:rsidR="00811B52" w:rsidRDefault="00811B52" w:rsidP="00811B52">
      <w:pPr>
        <w:pStyle w:val="Heading2"/>
      </w:pPr>
      <w:r>
        <w:lastRenderedPageBreak/>
        <w:t>Departmental Guidelines for Service (Promotion to Full Professor)</w:t>
      </w:r>
    </w:p>
    <w:p w14:paraId="08B03161" w14:textId="6D9F64EF" w:rsidR="009D1D8A" w:rsidRDefault="009D1D8A" w:rsidP="009D1D8A">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Pr>
                <w:b/>
                <w:bCs/>
              </w:rPr>
              <w:t xml:space="preserve">Criteria for Service in Section 7 of the </w:t>
            </w:r>
            <w:r>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Pr>
                <w:b/>
                <w:bCs/>
              </w:rPr>
              <w:t>Guidelines for How Criteria for Service Are Met within Discipline</w:t>
            </w:r>
          </w:p>
        </w:tc>
      </w:tr>
      <w:tr w:rsidR="007F04C2" w14:paraId="6DFBC24B" w14:textId="77777777" w:rsidTr="4CD93D45">
        <w:tc>
          <w:tcPr>
            <w:tcW w:w="4675" w:type="dxa"/>
          </w:tcPr>
          <w:p w14:paraId="6ADC2E0D" w14:textId="465306A5" w:rsidR="007F04C2" w:rsidRDefault="00475FB4">
            <w:r>
              <w:rPr>
                <w:b/>
                <w:bCs/>
              </w:rPr>
              <w:t>7.3.3.2 Criteria for Promotion to Full Professor</w:t>
            </w:r>
            <w:r>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2D15C807" w14:textId="77777777" w:rsidR="006F22A4" w:rsidRDefault="006F22A4" w:rsidP="006F22A4">
            <w:r w:rsidRPr="006F22A4">
              <w:t>Successful candidates must demonstrate a significant record of substantive, sustained service with effective leadership and notable impact to the Department, College of Business, University, profession, and/or community. Internal service to the Department, College, and University receives highest priority and is required. Candidates must show ongoing contributions to standing or ad hoc committees and task forces before external service. For promotion to professor, meaningful external service to the profession and/or community is also expected. Candidates must go beyond mere committee membership to demonstrate leadership (e.g., holding office, advancing initiatives or motions) and meaningful outcomes (e.g., program development/redesign, impact on student recruitment/retention/placement).</w:t>
            </w:r>
          </w:p>
          <w:p w14:paraId="047F4F76" w14:textId="77777777" w:rsidR="006F22A4" w:rsidRDefault="006F22A4" w:rsidP="006F22A4"/>
          <w:p w14:paraId="07959596" w14:textId="76C63615" w:rsidR="006F22A4" w:rsidRPr="006F22A4" w:rsidRDefault="006F22A4" w:rsidP="006F22A4">
            <w:r w:rsidRPr="006F22A4">
              <w:t>Examples include but are not limited to:</w:t>
            </w:r>
          </w:p>
          <w:p w14:paraId="10984994" w14:textId="77777777" w:rsidR="006F22A4" w:rsidRPr="006F22A4" w:rsidRDefault="006F22A4" w:rsidP="006F22A4">
            <w:pPr>
              <w:numPr>
                <w:ilvl w:val="0"/>
                <w:numId w:val="12"/>
              </w:numPr>
            </w:pPr>
            <w:r w:rsidRPr="006F22A4">
              <w:t>Leadership roles in Department, College, or University committees or task forces</w:t>
            </w:r>
          </w:p>
          <w:p w14:paraId="3D4B5B14" w14:textId="77777777" w:rsidR="006F22A4" w:rsidRPr="006F22A4" w:rsidRDefault="006F22A4" w:rsidP="006F22A4">
            <w:pPr>
              <w:numPr>
                <w:ilvl w:val="0"/>
                <w:numId w:val="12"/>
              </w:numPr>
            </w:pPr>
            <w:r w:rsidRPr="006F22A4">
              <w:t>Academic advising and advising student organizations</w:t>
            </w:r>
          </w:p>
          <w:p w14:paraId="0EF1DD78" w14:textId="77777777" w:rsidR="006F22A4" w:rsidRPr="006F22A4" w:rsidRDefault="006F22A4" w:rsidP="006F22A4">
            <w:pPr>
              <w:numPr>
                <w:ilvl w:val="0"/>
                <w:numId w:val="12"/>
              </w:numPr>
            </w:pPr>
            <w:r w:rsidRPr="006F22A4">
              <w:t>Organizing events and shared governance contributions</w:t>
            </w:r>
          </w:p>
          <w:p w14:paraId="6FC9F7D8" w14:textId="77777777" w:rsidR="006F22A4" w:rsidRPr="006F22A4" w:rsidRDefault="006F22A4" w:rsidP="006F22A4">
            <w:pPr>
              <w:numPr>
                <w:ilvl w:val="0"/>
                <w:numId w:val="12"/>
              </w:numPr>
            </w:pPr>
            <w:r w:rsidRPr="006F22A4">
              <w:t>Program development or redesign</w:t>
            </w:r>
          </w:p>
          <w:p w14:paraId="3235FC9A" w14:textId="77777777" w:rsidR="006F22A4" w:rsidRPr="006F22A4" w:rsidRDefault="006F22A4" w:rsidP="006F22A4">
            <w:pPr>
              <w:numPr>
                <w:ilvl w:val="0"/>
                <w:numId w:val="12"/>
              </w:numPr>
            </w:pPr>
            <w:r w:rsidRPr="006F22A4">
              <w:t>Service within professional organizations</w:t>
            </w:r>
          </w:p>
          <w:p w14:paraId="5C285F68" w14:textId="77777777" w:rsidR="006F22A4" w:rsidRPr="006F22A4" w:rsidRDefault="006F22A4" w:rsidP="006F22A4">
            <w:pPr>
              <w:numPr>
                <w:ilvl w:val="0"/>
                <w:numId w:val="12"/>
              </w:numPr>
            </w:pPr>
            <w:r w:rsidRPr="006F22A4">
              <w:t>Community outreach using academic expertise</w:t>
            </w:r>
          </w:p>
          <w:p w14:paraId="1BDFA64E" w14:textId="4B105D2C" w:rsidR="00AC5C0B" w:rsidRDefault="00AC5C0B" w:rsidP="0049295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6493" w14:textId="77777777" w:rsidR="00795E6C" w:rsidRDefault="00795E6C" w:rsidP="00FD4E05">
      <w:pPr>
        <w:spacing w:after="0" w:line="240" w:lineRule="auto"/>
      </w:pPr>
      <w:r>
        <w:separator/>
      </w:r>
    </w:p>
  </w:endnote>
  <w:endnote w:type="continuationSeparator" w:id="0">
    <w:p w14:paraId="5E28D686" w14:textId="77777777" w:rsidR="00795E6C" w:rsidRDefault="00795E6C"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5681E7C2" w:rsidR="00FD4E05" w:rsidRDefault="00FD4E05" w:rsidP="00FD4E05">
    <w:pPr>
      <w:pStyle w:val="Footer"/>
      <w:jc w:val="right"/>
    </w:pPr>
    <w:r>
      <w:t xml:space="preserve">Approved by UFAC </w:t>
    </w:r>
    <w:r w:rsidR="00334684">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32A1" w14:textId="77777777" w:rsidR="00795E6C" w:rsidRDefault="00795E6C" w:rsidP="00FD4E05">
      <w:pPr>
        <w:spacing w:after="0" w:line="240" w:lineRule="auto"/>
      </w:pPr>
      <w:r>
        <w:separator/>
      </w:r>
    </w:p>
  </w:footnote>
  <w:footnote w:type="continuationSeparator" w:id="0">
    <w:p w14:paraId="035FD74B" w14:textId="77777777" w:rsidR="00795E6C" w:rsidRDefault="00795E6C" w:rsidP="00FD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B44"/>
    <w:multiLevelType w:val="multilevel"/>
    <w:tmpl w:val="BFEC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F3FB9"/>
    <w:multiLevelType w:val="multilevel"/>
    <w:tmpl w:val="9D16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945F72"/>
    <w:multiLevelType w:val="multilevel"/>
    <w:tmpl w:val="AD06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E2775"/>
    <w:multiLevelType w:val="multilevel"/>
    <w:tmpl w:val="CADC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850481"/>
    <w:multiLevelType w:val="multilevel"/>
    <w:tmpl w:val="0DFE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216BA1"/>
    <w:multiLevelType w:val="multilevel"/>
    <w:tmpl w:val="A74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002A1A"/>
    <w:multiLevelType w:val="multilevel"/>
    <w:tmpl w:val="BB7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9C4F0F"/>
    <w:multiLevelType w:val="multilevel"/>
    <w:tmpl w:val="4DF0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2E44CC"/>
    <w:multiLevelType w:val="hybridMultilevel"/>
    <w:tmpl w:val="02D2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D2EE1"/>
    <w:multiLevelType w:val="multilevel"/>
    <w:tmpl w:val="49A4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311A43"/>
    <w:multiLevelType w:val="multilevel"/>
    <w:tmpl w:val="6A8C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8E3C51"/>
    <w:multiLevelType w:val="hybridMultilevel"/>
    <w:tmpl w:val="3CF4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315502">
    <w:abstractNumId w:val="9"/>
  </w:num>
  <w:num w:numId="2" w16cid:durableId="2829045">
    <w:abstractNumId w:val="3"/>
  </w:num>
  <w:num w:numId="3" w16cid:durableId="1890335621">
    <w:abstractNumId w:val="11"/>
  </w:num>
  <w:num w:numId="4" w16cid:durableId="1930692830">
    <w:abstractNumId w:val="8"/>
  </w:num>
  <w:num w:numId="5" w16cid:durableId="297076360">
    <w:abstractNumId w:val="4"/>
  </w:num>
  <w:num w:numId="6" w16cid:durableId="870803167">
    <w:abstractNumId w:val="0"/>
  </w:num>
  <w:num w:numId="7" w16cid:durableId="1611668796">
    <w:abstractNumId w:val="1"/>
  </w:num>
  <w:num w:numId="8" w16cid:durableId="1135365935">
    <w:abstractNumId w:val="2"/>
  </w:num>
  <w:num w:numId="9" w16cid:durableId="1281255780">
    <w:abstractNumId w:val="10"/>
  </w:num>
  <w:num w:numId="10" w16cid:durableId="508832556">
    <w:abstractNumId w:val="5"/>
  </w:num>
  <w:num w:numId="11" w16cid:durableId="601456147">
    <w:abstractNumId w:val="7"/>
  </w:num>
  <w:num w:numId="12" w16cid:durableId="129323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300E5"/>
    <w:rsid w:val="000639D9"/>
    <w:rsid w:val="000643EE"/>
    <w:rsid w:val="00073447"/>
    <w:rsid w:val="00076722"/>
    <w:rsid w:val="000B3843"/>
    <w:rsid w:val="000C657E"/>
    <w:rsid w:val="000D1E58"/>
    <w:rsid w:val="000D523C"/>
    <w:rsid w:val="000D7B1F"/>
    <w:rsid w:val="000F4DDB"/>
    <w:rsid w:val="001200FC"/>
    <w:rsid w:val="00133CB0"/>
    <w:rsid w:val="001544D6"/>
    <w:rsid w:val="00174A54"/>
    <w:rsid w:val="001B6F77"/>
    <w:rsid w:val="001C52B6"/>
    <w:rsid w:val="001D4569"/>
    <w:rsid w:val="001F6DEE"/>
    <w:rsid w:val="00206376"/>
    <w:rsid w:val="00221146"/>
    <w:rsid w:val="00226BBA"/>
    <w:rsid w:val="00245077"/>
    <w:rsid w:val="0025562B"/>
    <w:rsid w:val="00272E00"/>
    <w:rsid w:val="00286911"/>
    <w:rsid w:val="002A1DC6"/>
    <w:rsid w:val="002E2724"/>
    <w:rsid w:val="002E5CA7"/>
    <w:rsid w:val="002F5B27"/>
    <w:rsid w:val="002F7737"/>
    <w:rsid w:val="00321B61"/>
    <w:rsid w:val="00334684"/>
    <w:rsid w:val="003346DA"/>
    <w:rsid w:val="003512F1"/>
    <w:rsid w:val="003546FA"/>
    <w:rsid w:val="003660E0"/>
    <w:rsid w:val="00376315"/>
    <w:rsid w:val="003800C7"/>
    <w:rsid w:val="00382CAF"/>
    <w:rsid w:val="003905E7"/>
    <w:rsid w:val="003C3755"/>
    <w:rsid w:val="00400B18"/>
    <w:rsid w:val="00410449"/>
    <w:rsid w:val="00475FB4"/>
    <w:rsid w:val="00481D97"/>
    <w:rsid w:val="00490A88"/>
    <w:rsid w:val="00492952"/>
    <w:rsid w:val="004A1F22"/>
    <w:rsid w:val="004A7A68"/>
    <w:rsid w:val="004D0583"/>
    <w:rsid w:val="004D46EF"/>
    <w:rsid w:val="004F0CAF"/>
    <w:rsid w:val="0050064F"/>
    <w:rsid w:val="00524EED"/>
    <w:rsid w:val="00527CCF"/>
    <w:rsid w:val="005342BA"/>
    <w:rsid w:val="00537BCC"/>
    <w:rsid w:val="00564D85"/>
    <w:rsid w:val="0057299D"/>
    <w:rsid w:val="005A7D6E"/>
    <w:rsid w:val="005C198E"/>
    <w:rsid w:val="005C3394"/>
    <w:rsid w:val="005D3FED"/>
    <w:rsid w:val="005D6BF7"/>
    <w:rsid w:val="005E7DDA"/>
    <w:rsid w:val="00603881"/>
    <w:rsid w:val="0060760B"/>
    <w:rsid w:val="0063611D"/>
    <w:rsid w:val="00647C73"/>
    <w:rsid w:val="006710BB"/>
    <w:rsid w:val="0067170E"/>
    <w:rsid w:val="00671E49"/>
    <w:rsid w:val="006867E3"/>
    <w:rsid w:val="00686B95"/>
    <w:rsid w:val="00694ADF"/>
    <w:rsid w:val="006B6635"/>
    <w:rsid w:val="006E295B"/>
    <w:rsid w:val="006F22A4"/>
    <w:rsid w:val="00706BBC"/>
    <w:rsid w:val="00711B9E"/>
    <w:rsid w:val="007544CE"/>
    <w:rsid w:val="00761AAB"/>
    <w:rsid w:val="00795E6C"/>
    <w:rsid w:val="007E0385"/>
    <w:rsid w:val="007E7EA6"/>
    <w:rsid w:val="007F04C2"/>
    <w:rsid w:val="00800904"/>
    <w:rsid w:val="00811B52"/>
    <w:rsid w:val="008364FA"/>
    <w:rsid w:val="00841495"/>
    <w:rsid w:val="008C32EB"/>
    <w:rsid w:val="008C4832"/>
    <w:rsid w:val="008F42B4"/>
    <w:rsid w:val="009847AC"/>
    <w:rsid w:val="009A0AF8"/>
    <w:rsid w:val="009A3F38"/>
    <w:rsid w:val="009D1D8A"/>
    <w:rsid w:val="00A1069C"/>
    <w:rsid w:val="00A11151"/>
    <w:rsid w:val="00A123EF"/>
    <w:rsid w:val="00A7430E"/>
    <w:rsid w:val="00A74FCC"/>
    <w:rsid w:val="00AB6267"/>
    <w:rsid w:val="00AC5C0B"/>
    <w:rsid w:val="00AF53A8"/>
    <w:rsid w:val="00AF5977"/>
    <w:rsid w:val="00AF6F67"/>
    <w:rsid w:val="00B0148F"/>
    <w:rsid w:val="00B1642C"/>
    <w:rsid w:val="00B305D4"/>
    <w:rsid w:val="00B356B8"/>
    <w:rsid w:val="00B9758C"/>
    <w:rsid w:val="00BA3C2C"/>
    <w:rsid w:val="00BA7C1B"/>
    <w:rsid w:val="00BB2113"/>
    <w:rsid w:val="00BC7E24"/>
    <w:rsid w:val="00BE20E7"/>
    <w:rsid w:val="00BE73B8"/>
    <w:rsid w:val="00BF0776"/>
    <w:rsid w:val="00BF29D0"/>
    <w:rsid w:val="00BF6079"/>
    <w:rsid w:val="00C4039D"/>
    <w:rsid w:val="00C40CF1"/>
    <w:rsid w:val="00C4121C"/>
    <w:rsid w:val="00C81926"/>
    <w:rsid w:val="00C93461"/>
    <w:rsid w:val="00C945C2"/>
    <w:rsid w:val="00CA65E8"/>
    <w:rsid w:val="00CB0922"/>
    <w:rsid w:val="00CB3D30"/>
    <w:rsid w:val="00CB4EF8"/>
    <w:rsid w:val="00CD6E9B"/>
    <w:rsid w:val="00CD7B6D"/>
    <w:rsid w:val="00D11A13"/>
    <w:rsid w:val="00D12D7F"/>
    <w:rsid w:val="00D46436"/>
    <w:rsid w:val="00D53F1E"/>
    <w:rsid w:val="00D54B5D"/>
    <w:rsid w:val="00D6583B"/>
    <w:rsid w:val="00DB109E"/>
    <w:rsid w:val="00DC23B6"/>
    <w:rsid w:val="00DD57C9"/>
    <w:rsid w:val="00DD7399"/>
    <w:rsid w:val="00E1102B"/>
    <w:rsid w:val="00E253C3"/>
    <w:rsid w:val="00E34DFA"/>
    <w:rsid w:val="00E44241"/>
    <w:rsid w:val="00E57C36"/>
    <w:rsid w:val="00E72CD5"/>
    <w:rsid w:val="00E81960"/>
    <w:rsid w:val="00EA442B"/>
    <w:rsid w:val="00EB744C"/>
    <w:rsid w:val="00ED408D"/>
    <w:rsid w:val="00ED636F"/>
    <w:rsid w:val="00F00926"/>
    <w:rsid w:val="00F112DA"/>
    <w:rsid w:val="00F91E49"/>
    <w:rsid w:val="00FA0521"/>
    <w:rsid w:val="00FB6944"/>
    <w:rsid w:val="00FD4E05"/>
    <w:rsid w:val="00FE00E1"/>
    <w:rsid w:val="00FE2448"/>
    <w:rsid w:val="00FF1E37"/>
    <w:rsid w:val="050F51CE"/>
    <w:rsid w:val="0BC56D97"/>
    <w:rsid w:val="19894D7F"/>
    <w:rsid w:val="1D29B1CB"/>
    <w:rsid w:val="1FF27839"/>
    <w:rsid w:val="2099D0CB"/>
    <w:rsid w:val="2DCF7C9C"/>
    <w:rsid w:val="378499EE"/>
    <w:rsid w:val="3825F6BA"/>
    <w:rsid w:val="40C0516B"/>
    <w:rsid w:val="4CD93D45"/>
    <w:rsid w:val="4D55A250"/>
    <w:rsid w:val="57122CD4"/>
    <w:rsid w:val="5CF632AB"/>
    <w:rsid w:val="60FF1406"/>
    <w:rsid w:val="626C5926"/>
    <w:rsid w:val="69824A50"/>
    <w:rsid w:val="6F880F7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A36074C6-A2EE-405E-B4EA-F66C59DF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Revision">
    <w:name w:val="Revision"/>
    <w:hidden/>
    <w:uiPriority w:val="99"/>
    <w:semiHidden/>
    <w:rsid w:val="008C4832"/>
    <w:pPr>
      <w:spacing w:after="0" w:line="240" w:lineRule="auto"/>
    </w:pPr>
  </w:style>
  <w:style w:type="paragraph" w:styleId="CommentSubject">
    <w:name w:val="annotation subject"/>
    <w:basedOn w:val="CommentText"/>
    <w:next w:val="CommentText"/>
    <w:link w:val="CommentSubjectChar"/>
    <w:uiPriority w:val="99"/>
    <w:semiHidden/>
    <w:unhideWhenUsed/>
    <w:rsid w:val="004D0583"/>
    <w:rPr>
      <w:b/>
      <w:bCs/>
    </w:rPr>
  </w:style>
  <w:style w:type="character" w:customStyle="1" w:styleId="CommentSubjectChar">
    <w:name w:val="Comment Subject Char"/>
    <w:basedOn w:val="CommentTextChar"/>
    <w:link w:val="CommentSubject"/>
    <w:uiPriority w:val="99"/>
    <w:semiHidden/>
    <w:rsid w:val="004D0583"/>
    <w:rPr>
      <w:b/>
      <w:bCs/>
      <w:sz w:val="20"/>
      <w:szCs w:val="20"/>
    </w:rPr>
  </w:style>
  <w:style w:type="paragraph" w:styleId="FootnoteText">
    <w:name w:val="footnote text"/>
    <w:basedOn w:val="Normal"/>
    <w:link w:val="FootnoteTextChar"/>
    <w:uiPriority w:val="99"/>
    <w:semiHidden/>
    <w:unhideWhenUsed/>
    <w:rsid w:val="006F2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2A4"/>
    <w:rPr>
      <w:sz w:val="20"/>
      <w:szCs w:val="20"/>
    </w:rPr>
  </w:style>
  <w:style w:type="character" w:styleId="FootnoteReference">
    <w:name w:val="footnote reference"/>
    <w:basedOn w:val="DefaultParagraphFont"/>
    <w:uiPriority w:val="99"/>
    <w:semiHidden/>
    <w:unhideWhenUsed/>
    <w:rsid w:val="006F22A4"/>
    <w:rPr>
      <w:vertAlign w:val="superscript"/>
    </w:rPr>
  </w:style>
  <w:style w:type="paragraph" w:styleId="BalloonText">
    <w:name w:val="Balloon Text"/>
    <w:basedOn w:val="Normal"/>
    <w:link w:val="BalloonTextChar"/>
    <w:uiPriority w:val="99"/>
    <w:semiHidden/>
    <w:unhideWhenUsed/>
    <w:rsid w:val="00CB0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922"/>
    <w:rPr>
      <w:rFonts w:ascii="Segoe UI" w:hAnsi="Segoe UI" w:cs="Segoe UI"/>
      <w:sz w:val="18"/>
      <w:szCs w:val="18"/>
    </w:rPr>
  </w:style>
  <w:style w:type="character" w:styleId="Emphasis">
    <w:name w:val="Emphasis"/>
    <w:basedOn w:val="DefaultParagraphFont"/>
    <w:uiPriority w:val="20"/>
    <w:qFormat/>
    <w:rsid w:val="00CB0922"/>
    <w:rPr>
      <w:i/>
      <w:iCs/>
    </w:rPr>
  </w:style>
  <w:style w:type="paragraph" w:styleId="Caption">
    <w:name w:val="caption"/>
    <w:basedOn w:val="Normal"/>
    <w:next w:val="Normal"/>
    <w:uiPriority w:val="35"/>
    <w:unhideWhenUsed/>
    <w:qFormat/>
    <w:rsid w:val="0020637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2.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3.xml><?xml version="1.0" encoding="utf-8"?>
<ds:datastoreItem xmlns:ds="http://schemas.openxmlformats.org/officeDocument/2006/customXml" ds:itemID="{5BCC4483-839A-4F92-98C0-D6220C31B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D1DB2-BB8F-4586-BFA8-B5559B26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3252</Words>
  <Characters>22056</Characters>
  <Application>Microsoft Office Word</Application>
  <DocSecurity>0</DocSecurity>
  <Lines>711</Lines>
  <Paragraphs>142</Paragraphs>
  <ScaleCrop>false</ScaleCrop>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14</cp:revision>
  <cp:lastPrinted>2026-03-15T18:28:00Z</cp:lastPrinted>
  <dcterms:created xsi:type="dcterms:W3CDTF">2026-03-20T23:43:00Z</dcterms:created>
  <dcterms:modified xsi:type="dcterms:W3CDTF">2026-04-01T21:27:00Z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