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19DE964B" w:rsidR="005E7DDA" w:rsidRDefault="00C81926" w:rsidP="00C81926">
      <w:pPr>
        <w:pStyle w:val="Title"/>
      </w:pPr>
      <w:r>
        <w:t xml:space="preserve">Departmental Guidelines for Promotion &amp; Tenure: </w:t>
      </w:r>
      <w:r w:rsidR="00C46E9B">
        <w:t>Chemistry Program</w:t>
      </w:r>
    </w:p>
    <w:p w14:paraId="7E6AC086" w14:textId="3355151E" w:rsidR="00C81926" w:rsidRDefault="00A7430E" w:rsidP="00C81926">
      <w:r>
        <w:t xml:space="preserve">This document will </w:t>
      </w:r>
      <w:r w:rsidR="00C4039D">
        <w:t xml:space="preserve">detail guidelines for candidates applying for promotion and/or tenure at the University of Mary Washington in the </w:t>
      </w:r>
      <w:r w:rsidR="00C46E9B">
        <w:t xml:space="preserve">Chemistry program in the </w:t>
      </w:r>
      <w:r w:rsidR="00C4039D">
        <w:t>Department</w:t>
      </w:r>
      <w:r w:rsidR="00C46E9B">
        <w:t xml:space="preserve"> of Chemistry and Physics</w:t>
      </w:r>
      <w:r w:rsidR="00A11151">
        <w:t xml:space="preserve">. These guidelines will explain how the universal criteria established in Section 7 of the </w:t>
      </w:r>
      <w:r w:rsidR="00A11151" w:rsidRPr="52319512">
        <w:rPr>
          <w:i/>
          <w:iCs/>
        </w:rPr>
        <w:t xml:space="preserve">Faculty Handbook </w:t>
      </w:r>
      <w:r w:rsidR="00A11151">
        <w:t xml:space="preserve">are typically </w:t>
      </w:r>
      <w:r w:rsidR="00FF1E37">
        <w:t>met</w:t>
      </w:r>
      <w:r w:rsidR="00FF1E37" w:rsidRPr="52319512">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41274236" w:rsidR="00400B18" w:rsidRDefault="00400B18" w:rsidP="00C81926">
      <w:r>
        <w:t>T</w:t>
      </w:r>
      <w:r w:rsidR="00C945C2">
        <w:t xml:space="preserve">o affirm alignment with universal criteria established in Section 7 of the </w:t>
      </w:r>
      <w:r w:rsidR="00C945C2" w:rsidRPr="52319512">
        <w:rPr>
          <w:i/>
          <w:iCs/>
        </w:rPr>
        <w:t>Faculty Handbook</w:t>
      </w:r>
      <w:r w:rsidR="00C945C2">
        <w:t>, t</w:t>
      </w:r>
      <w:r>
        <w:t xml:space="preserve">hese guidelines were approved by the University Faculty Affairs Committee on </w:t>
      </w:r>
      <w:r w:rsidR="008C7802">
        <w:t>2/23/26.</w:t>
      </w:r>
    </w:p>
    <w:p w14:paraId="5DAA3707" w14:textId="20736B8C" w:rsidR="2BDB7CB6" w:rsidRDefault="2BDB7CB6">
      <w:r>
        <w:t>The guidelines below will apply to all academic ranks seeking promotion and/or tenure.</w:t>
      </w:r>
    </w:p>
    <w:p w14:paraId="6A59537B" w14:textId="683ECA7B" w:rsidR="00811B52" w:rsidRDefault="00811B52" w:rsidP="00811B52">
      <w:pPr>
        <w:pStyle w:val="Heading2"/>
      </w:pPr>
      <w:r>
        <w:t>Departmental Guidelines for Teaching</w:t>
      </w:r>
      <w:r w:rsidR="00475FB4">
        <w:t xml:space="preserve"> </w:t>
      </w:r>
    </w:p>
    <w:p w14:paraId="42CAC6A3" w14:textId="236594C5" w:rsidR="00BC6281" w:rsidRDefault="00BC6281" w:rsidP="00BC6281">
      <w:pPr>
        <w:pStyle w:val="Caption"/>
        <w:keepNext/>
      </w:pPr>
      <w:r>
        <w:t xml:space="preserve">Table </w:t>
      </w:r>
      <w:fldSimple w:instr=" SEQ Table \* ARABIC ">
        <w:r>
          <w:rPr>
            <w:noProof/>
          </w:rPr>
          <w:t>1</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52319512">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52319512">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w:t>
            </w:r>
            <w:r w:rsidRPr="002F5B27">
              <w:lastRenderedPageBreak/>
              <w:t>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26A7AF0A" w14:textId="14BC09F5" w:rsidR="00440681" w:rsidRDefault="00BE5CE9">
            <w:r>
              <w:lastRenderedPageBreak/>
              <w:t xml:space="preserve">The American Chemical Society </w:t>
            </w:r>
            <w:r w:rsidR="00986314">
              <w:t xml:space="preserve">(ACS) </w:t>
            </w:r>
            <w:r>
              <w:t xml:space="preserve">Committee on Professional Training is the body that develops the </w:t>
            </w:r>
            <w:r w:rsidR="4523FA21">
              <w:t xml:space="preserve">accreditation </w:t>
            </w:r>
            <w:r>
              <w:t>guidelines for academic programs</w:t>
            </w:r>
            <w:bookmarkStart w:id="0" w:name="_Ref175224398"/>
            <w:r w:rsidR="004A6C89">
              <w:rPr>
                <w:rStyle w:val="FootnoteReference"/>
              </w:rPr>
              <w:footnoteReference w:id="1"/>
            </w:r>
            <w:bookmarkEnd w:id="0"/>
            <w:r w:rsidR="004A6C89">
              <w:t xml:space="preserve">￼ outline eight areas of program evaluation. Within each area there are three levels: critical requirements, normal expectations, and markers of excellence. UMW Chemistry is an ACS-approved bachelor’s chemistry program. </w:t>
            </w:r>
          </w:p>
          <w:p w14:paraId="4439343A" w14:textId="77777777" w:rsidR="00440681" w:rsidRDefault="00440681"/>
          <w:p w14:paraId="1D3A2150" w14:textId="3B9B045A" w:rsidR="001B6F77" w:rsidRDefault="004A6C89">
            <w:r>
              <w:t xml:space="preserve">The chemistry curriculum at UMW meets the ACS “markers of excellence” for “a broad-based and rigorous chemistry education,” but this provides very little opportunity for faculty to propose new </w:t>
            </w:r>
            <w:r>
              <w:lastRenderedPageBreak/>
              <w:t xml:space="preserve">courses. Chemistry faculty </w:t>
            </w:r>
            <w:proofErr w:type="gramStart"/>
            <w:r>
              <w:t>are able to</w:t>
            </w:r>
            <w:proofErr w:type="gramEnd"/>
            <w:r>
              <w:t xml:space="preserve"> make </w:t>
            </w:r>
            <w:r w:rsidRPr="00050E35">
              <w:rPr>
                <w:i/>
                <w:iCs/>
              </w:rPr>
              <w:t>substantial contributions to the curriculum</w:t>
            </w:r>
            <w:r>
              <w:t xml:space="preserve"> and demonstrate </w:t>
            </w:r>
            <w:r w:rsidRPr="00050E35">
              <w:rPr>
                <w:i/>
                <w:iCs/>
              </w:rPr>
              <w:t xml:space="preserve">course development </w:t>
            </w:r>
            <w:r>
              <w:t>within the established catalog of courses.</w:t>
            </w:r>
            <w:r w:rsidR="00440681">
              <w:t xml:space="preserve"> </w:t>
            </w:r>
          </w:p>
          <w:p w14:paraId="1D70484F" w14:textId="77777777" w:rsidR="004A6C89" w:rsidRDefault="004A6C89"/>
          <w:p w14:paraId="47F708E0" w14:textId="77777777" w:rsidR="004A6C89" w:rsidRDefault="004A6C89">
            <w:r>
              <w:t xml:space="preserve">Opportunities for mentored undergraduate research are also considered for ACS program approval; </w:t>
            </w:r>
            <w:r>
              <w:rPr>
                <w:lang w:val="en"/>
              </w:rPr>
              <w:t>UMW Chemistry also attains the “markers of excellence” in this area.</w:t>
            </w:r>
            <w:r w:rsidR="00440681">
              <w:rPr>
                <w:lang w:val="en"/>
              </w:rPr>
              <w:t xml:space="preserve"> The department expects </w:t>
            </w:r>
            <w:r w:rsidR="00440681">
              <w:t>s</w:t>
            </w:r>
            <w:r w:rsidR="00440681" w:rsidRPr="00440681">
              <w:t xml:space="preserve">upervision of undergraduate research; effective guidance while allowing student personal growth and development; </w:t>
            </w:r>
            <w:r w:rsidR="00440681">
              <w:t xml:space="preserve">and </w:t>
            </w:r>
            <w:r w:rsidR="00440681" w:rsidRPr="00440681">
              <w:t>encouragement of students to apply for undergraduate research grants (when available).</w:t>
            </w:r>
          </w:p>
          <w:p w14:paraId="37BA01C6" w14:textId="77777777" w:rsidR="002C33A5" w:rsidRDefault="002C33A5"/>
          <w:p w14:paraId="54DC04A7" w14:textId="399C93E4" w:rsidR="002C33A5" w:rsidRDefault="002C33A5" w:rsidP="002C33A5">
            <w:r>
              <w:t>The department expects that the faculty member will s</w:t>
            </w:r>
            <w:r w:rsidRPr="002C33A5">
              <w:t>upport the department mission by ensuring that the content of courses and teaching methodologies reflect ACS guidelines</w:t>
            </w:r>
            <w:r>
              <w:t>, will maintain an o</w:t>
            </w:r>
            <w:r w:rsidRPr="002C33A5">
              <w:t>penness to reflection and growth about different teaching methodologies and pedagogies</w:t>
            </w:r>
            <w:r>
              <w:t>, and will p</w:t>
            </w:r>
            <w:r w:rsidRPr="002C33A5">
              <w:t>articipat</w:t>
            </w:r>
            <w:r>
              <w:t>e</w:t>
            </w:r>
            <w:r w:rsidRPr="002C33A5">
              <w:t xml:space="preserve"> in departmental discussions about improvement of courses and program</w:t>
            </w:r>
            <w:r>
              <w:t xml:space="preserve"> based on assessment results.</w:t>
            </w:r>
          </w:p>
        </w:tc>
      </w:tr>
    </w:tbl>
    <w:p w14:paraId="7FE498A8" w14:textId="4EB02803" w:rsidR="00811B52" w:rsidRDefault="00811B52" w:rsidP="00811B52"/>
    <w:p w14:paraId="7FC15259" w14:textId="4BEACDE3" w:rsidR="00811B52" w:rsidRDefault="00811B52" w:rsidP="00811B52">
      <w:pPr>
        <w:pStyle w:val="Heading2"/>
      </w:pPr>
      <w:r>
        <w:t>Departmental Guidelines for Scholarly, Creative, and Professional Activity</w:t>
      </w:r>
      <w:r w:rsidR="00475FB4">
        <w:t xml:space="preserve"> </w:t>
      </w:r>
    </w:p>
    <w:p w14:paraId="5DD2A8D1" w14:textId="456ACE9F" w:rsidR="00BC6281" w:rsidRDefault="00BC6281" w:rsidP="00BC6281">
      <w:pPr>
        <w:pStyle w:val="Caption"/>
        <w:keepNext/>
      </w:pPr>
      <w:r>
        <w:t xml:space="preserve">Table </w:t>
      </w:r>
      <w:fldSimple w:instr=" SEQ Table \* ARABIC ">
        <w:r>
          <w:rPr>
            <w:noProof/>
          </w:rPr>
          <w:t>2</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w:t>
            </w:r>
            <w:r w:rsidRPr="00073447">
              <w:lastRenderedPageBreak/>
              <w:t xml:space="preserve">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46FAA8B3" w14:textId="6AD4688E" w:rsidR="0057299D" w:rsidRDefault="00644033">
            <w:r>
              <w:lastRenderedPageBreak/>
              <w:t>Research with undergraduates is a key component of A</w:t>
            </w:r>
            <w:r w:rsidR="00810564">
              <w:t xml:space="preserve">merican </w:t>
            </w:r>
            <w:r>
              <w:t>C</w:t>
            </w:r>
            <w:r w:rsidR="00810564">
              <w:t xml:space="preserve">hemical </w:t>
            </w:r>
            <w:r>
              <w:t>S</w:t>
            </w:r>
            <w:r w:rsidR="00810564">
              <w:t xml:space="preserve">ociety </w:t>
            </w:r>
            <w:r>
              <w:t xml:space="preserve">approved programs, and the minimal critical requirement for undergraduate research is described as well defined, </w:t>
            </w:r>
            <w:r>
              <w:lastRenderedPageBreak/>
              <w:t>grounded in the literature</w:t>
            </w:r>
            <w:r w:rsidR="00810564">
              <w:t>,</w:t>
            </w:r>
            <w:r>
              <w:t xml:space="preserve"> and contributing new knowledge to the discipline. Normal expectations are for the research to be presented at an institutional or local meeting, and the “</w:t>
            </w:r>
            <w:r w:rsidRPr="00CE667B">
              <w:rPr>
                <w:iCs/>
              </w:rPr>
              <w:t>markers of excellence” are research that spans multiple semesters or years or is presented at a regional or national chemistry meeting or result</w:t>
            </w:r>
            <w:r>
              <w:rPr>
                <w:iCs/>
              </w:rPr>
              <w:t>s</w:t>
            </w:r>
            <w:r w:rsidRPr="00CE667B">
              <w:rPr>
                <w:iCs/>
              </w:rPr>
              <w:t xml:space="preserve"> in co-authorship </w:t>
            </w:r>
            <w:r>
              <w:rPr>
                <w:iCs/>
              </w:rPr>
              <w:t>of</w:t>
            </w:r>
            <w:r w:rsidRPr="00CE667B">
              <w:rPr>
                <w:iCs/>
              </w:rPr>
              <w:t xml:space="preserve"> a peer reviewed journal</w:t>
            </w:r>
            <w:r>
              <w:rPr>
                <w:iCs/>
              </w:rPr>
              <w:t xml:space="preserve"> article</w:t>
            </w:r>
            <w:r w:rsidRPr="00CE667B">
              <w:rPr>
                <w:iCs/>
              </w:rPr>
              <w:t>.</w:t>
            </w:r>
            <w:r w:rsidR="00B14C73">
              <w:rPr>
                <w:vertAlign w:val="superscript"/>
              </w:rPr>
              <w:t>1</w:t>
            </w:r>
            <w:r>
              <w:t xml:space="preserve"> </w:t>
            </w:r>
          </w:p>
          <w:p w14:paraId="7E31AC17" w14:textId="77777777" w:rsidR="00810564" w:rsidRDefault="00810564"/>
          <w:p w14:paraId="6582BFF9" w14:textId="77777777" w:rsidR="00810564" w:rsidRDefault="00810564">
            <w:r>
              <w:t xml:space="preserve">The department recognizes </w:t>
            </w:r>
            <w:r w:rsidR="004B0A86">
              <w:t>professional contributions in both disciplinary and pedagogical areas.</w:t>
            </w:r>
          </w:p>
          <w:p w14:paraId="2E3AA01D" w14:textId="77777777" w:rsidR="00440681" w:rsidRDefault="00440681"/>
          <w:p w14:paraId="15D73494" w14:textId="3A4AF32B" w:rsidR="00440681" w:rsidRDefault="00440681">
            <w:r>
              <w:t>Attempts to secure external funding are recognized</w:t>
            </w:r>
            <w:r w:rsidR="00B14C73">
              <w:t xml:space="preserve"> as scholarly activity</w:t>
            </w:r>
            <w:r>
              <w:t>, whether the proposal is successfully funded or not.</w:t>
            </w:r>
          </w:p>
          <w:p w14:paraId="7AFBE53B" w14:textId="77777777" w:rsidR="00DD724D" w:rsidRDefault="00DD724D"/>
          <w:p w14:paraId="15928966" w14:textId="56EC53B6" w:rsidR="00DD724D" w:rsidRDefault="00DD724D">
            <w:r>
              <w:t>Recognition in the discipline can also be demonstrated by professional service as a journal article peer reviewer, grant reviewer, pedagogical material reviewer</w:t>
            </w:r>
            <w:r w:rsidR="00B14C73">
              <w:t>, or other role that requires disciplinary expertise</w:t>
            </w:r>
            <w:r>
              <w:t>.</w:t>
            </w:r>
          </w:p>
        </w:tc>
      </w:tr>
    </w:tbl>
    <w:p w14:paraId="36812122" w14:textId="3C487378" w:rsidR="00811B52" w:rsidRDefault="00811B52" w:rsidP="00811B52"/>
    <w:p w14:paraId="12E0F87C" w14:textId="09E96B50" w:rsidR="00811B52" w:rsidRDefault="00811B52" w:rsidP="00811B52">
      <w:pPr>
        <w:pStyle w:val="Heading2"/>
      </w:pPr>
      <w:r>
        <w:t>Departmental Guidelines for Service</w:t>
      </w:r>
      <w:r w:rsidR="00475FB4">
        <w:t xml:space="preserve"> </w:t>
      </w:r>
    </w:p>
    <w:p w14:paraId="55DA791B" w14:textId="69D497FC" w:rsidR="00BC6281" w:rsidRDefault="00BC6281" w:rsidP="00BC6281">
      <w:pPr>
        <w:pStyle w:val="Caption"/>
        <w:keepNext/>
      </w:pPr>
      <w:r>
        <w:t xml:space="preserve">Table </w:t>
      </w:r>
      <w:fldSimple w:instr=" SEQ Table \* ARABIC ">
        <w:r>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w:t>
            </w:r>
            <w:r w:rsidRPr="006E295B">
              <w:lastRenderedPageBreak/>
              <w:t>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6FF89B26" w14:textId="77777777" w:rsidR="007A5D4B" w:rsidRDefault="00912CC4">
            <w:r>
              <w:lastRenderedPageBreak/>
              <w:t xml:space="preserve">An essential part of service in the Chemistry program is </w:t>
            </w:r>
            <w:r w:rsidR="007A5D4B">
              <w:t xml:space="preserve">the maintenance and upkeep of departmental equipment, instruments, and shared laboratory spaces. The department recognizes the </w:t>
            </w:r>
            <w:r w:rsidR="007A5D4B">
              <w:lastRenderedPageBreak/>
              <w:t>significant time commitment that this presents.</w:t>
            </w:r>
          </w:p>
          <w:p w14:paraId="501E2479" w14:textId="77777777" w:rsidR="007A5D4B" w:rsidRDefault="007A5D4B"/>
          <w:p w14:paraId="61D3BA9A" w14:textId="78DF1648" w:rsidR="007F04C2" w:rsidRDefault="00C46E9B">
            <w:r>
              <w:t>F</w:t>
            </w:r>
            <w:r w:rsidR="007A5D4B">
              <w:t xml:space="preserve">aculty </w:t>
            </w:r>
            <w:r>
              <w:t>also provide service to the department by being r</w:t>
            </w:r>
            <w:r w:rsidR="007A5D4B">
              <w:t>esponsible for laboratory preparation and clean up, ordering of chemicals and consumables, and coordinating hazardous waste disposal within the established procedures</w:t>
            </w:r>
            <w:r>
              <w:t xml:space="preserve"> for their assigned courses</w:t>
            </w:r>
            <w:r w:rsidR="007A5D4B">
              <w:t xml:space="preserve">.  </w:t>
            </w:r>
          </w:p>
        </w:tc>
      </w:tr>
    </w:tbl>
    <w:p w14:paraId="5BA96C6F" w14:textId="086FD3A1" w:rsidR="00811B52" w:rsidRPr="00BE73B8" w:rsidRDefault="00811B52" w:rsidP="00811B52"/>
    <w:p w14:paraId="545BC869" w14:textId="77777777" w:rsidR="00811B52" w:rsidRPr="00BE73B8" w:rsidRDefault="00811B52" w:rsidP="00BE73B8"/>
    <w:sectPr w:rsidR="00811B52"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08FE2" w14:textId="77777777" w:rsidR="00876D60" w:rsidRDefault="00876D60" w:rsidP="00FD4E05">
      <w:pPr>
        <w:spacing w:after="0" w:line="240" w:lineRule="auto"/>
      </w:pPr>
      <w:r>
        <w:separator/>
      </w:r>
    </w:p>
  </w:endnote>
  <w:endnote w:type="continuationSeparator" w:id="0">
    <w:p w14:paraId="0AE0ED3C" w14:textId="77777777" w:rsidR="00876D60" w:rsidRDefault="00876D60"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roxima Nova Rg">
    <w:altName w:val="Tahoma"/>
    <w:panose1 w:val="02000506030000020004"/>
    <w:charset w:val="00"/>
    <w:family w:val="auto"/>
    <w:notTrueType/>
    <w:pitch w:val="variable"/>
    <w:sig w:usb0="A00002EF" w:usb1="5000E0F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45371A9A" w:rsidR="00FD4E05" w:rsidRDefault="00FD4E05" w:rsidP="00FD4E05">
    <w:pPr>
      <w:pStyle w:val="Footer"/>
      <w:jc w:val="right"/>
    </w:pPr>
    <w:r>
      <w:t xml:space="preserve">Approved by UFAC </w:t>
    </w:r>
    <w:r w:rsidR="008A0CA4">
      <w:t>2/23/26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0A41" w14:textId="77777777" w:rsidR="00876D60" w:rsidRDefault="00876D60" w:rsidP="00FD4E05">
      <w:pPr>
        <w:spacing w:after="0" w:line="240" w:lineRule="auto"/>
      </w:pPr>
      <w:r>
        <w:separator/>
      </w:r>
    </w:p>
  </w:footnote>
  <w:footnote w:type="continuationSeparator" w:id="0">
    <w:p w14:paraId="3C5D843B" w14:textId="77777777" w:rsidR="00876D60" w:rsidRDefault="00876D60" w:rsidP="00FD4E05">
      <w:pPr>
        <w:spacing w:after="0" w:line="240" w:lineRule="auto"/>
      </w:pPr>
      <w:r>
        <w:continuationSeparator/>
      </w:r>
    </w:p>
  </w:footnote>
  <w:footnote w:id="1">
    <w:p w14:paraId="49C93910" w14:textId="77777777" w:rsidR="004A6C89" w:rsidRDefault="004A6C89" w:rsidP="004A6C89">
      <w:pPr>
        <w:pStyle w:val="FootnoteText"/>
      </w:pPr>
      <w:r>
        <w:rPr>
          <w:rStyle w:val="FootnoteReference"/>
        </w:rPr>
        <w:footnoteRef/>
      </w:r>
      <w:r>
        <w:t xml:space="preserve"> 2023 ACS Guidelines for Undergraduate Chemistry Programs. </w:t>
      </w:r>
      <w:hyperlink r:id="rId1" w:history="1">
        <w:r w:rsidRPr="005A0D51">
          <w:rPr>
            <w:rStyle w:val="Hyperlink"/>
          </w:rPr>
          <w:t>https://www.acs.org/education/policies/acs-approval-program/guidelines.html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131E4"/>
    <w:rsid w:val="00073447"/>
    <w:rsid w:val="000D7B1F"/>
    <w:rsid w:val="00133CB0"/>
    <w:rsid w:val="001544D6"/>
    <w:rsid w:val="001B6F77"/>
    <w:rsid w:val="001D4569"/>
    <w:rsid w:val="001E2BAE"/>
    <w:rsid w:val="001E4E5E"/>
    <w:rsid w:val="00221146"/>
    <w:rsid w:val="002B2F2E"/>
    <w:rsid w:val="002C33A5"/>
    <w:rsid w:val="002F5B27"/>
    <w:rsid w:val="002F7737"/>
    <w:rsid w:val="003346DA"/>
    <w:rsid w:val="00355E1D"/>
    <w:rsid w:val="003C3755"/>
    <w:rsid w:val="00400B18"/>
    <w:rsid w:val="00440681"/>
    <w:rsid w:val="00475FB4"/>
    <w:rsid w:val="004A6C89"/>
    <w:rsid w:val="004A7A68"/>
    <w:rsid w:val="004B0A86"/>
    <w:rsid w:val="004F0CAF"/>
    <w:rsid w:val="0050064F"/>
    <w:rsid w:val="0057299D"/>
    <w:rsid w:val="005A7D6E"/>
    <w:rsid w:val="005E01F7"/>
    <w:rsid w:val="005E7DDA"/>
    <w:rsid w:val="00607407"/>
    <w:rsid w:val="00644033"/>
    <w:rsid w:val="00694ADF"/>
    <w:rsid w:val="006E295B"/>
    <w:rsid w:val="00737E64"/>
    <w:rsid w:val="00784487"/>
    <w:rsid w:val="007A5D4B"/>
    <w:rsid w:val="007E7EA6"/>
    <w:rsid w:val="007F04C2"/>
    <w:rsid w:val="00810564"/>
    <w:rsid w:val="00811B52"/>
    <w:rsid w:val="008364FA"/>
    <w:rsid w:val="00876D60"/>
    <w:rsid w:val="008A0CA4"/>
    <w:rsid w:val="008C7802"/>
    <w:rsid w:val="008F42B4"/>
    <w:rsid w:val="00912CC4"/>
    <w:rsid w:val="00977648"/>
    <w:rsid w:val="00986314"/>
    <w:rsid w:val="009A3F38"/>
    <w:rsid w:val="00A1069C"/>
    <w:rsid w:val="00A11151"/>
    <w:rsid w:val="00A11FA7"/>
    <w:rsid w:val="00A7430E"/>
    <w:rsid w:val="00AC1149"/>
    <w:rsid w:val="00AC5248"/>
    <w:rsid w:val="00AF6F67"/>
    <w:rsid w:val="00B14C73"/>
    <w:rsid w:val="00B1642C"/>
    <w:rsid w:val="00B32FF3"/>
    <w:rsid w:val="00B356B8"/>
    <w:rsid w:val="00B9758C"/>
    <w:rsid w:val="00BA4C29"/>
    <w:rsid w:val="00BA7C1B"/>
    <w:rsid w:val="00BC6281"/>
    <w:rsid w:val="00BE5CE9"/>
    <w:rsid w:val="00BE73B8"/>
    <w:rsid w:val="00BF29D0"/>
    <w:rsid w:val="00C4039D"/>
    <w:rsid w:val="00C40CF1"/>
    <w:rsid w:val="00C46E9B"/>
    <w:rsid w:val="00C81926"/>
    <w:rsid w:val="00C945C2"/>
    <w:rsid w:val="00D46436"/>
    <w:rsid w:val="00D53F1E"/>
    <w:rsid w:val="00DB7316"/>
    <w:rsid w:val="00DD724D"/>
    <w:rsid w:val="00E1102B"/>
    <w:rsid w:val="00E34DFA"/>
    <w:rsid w:val="00E57C36"/>
    <w:rsid w:val="00E81960"/>
    <w:rsid w:val="00F912DE"/>
    <w:rsid w:val="00F91E49"/>
    <w:rsid w:val="00FB6944"/>
    <w:rsid w:val="00FD4E05"/>
    <w:rsid w:val="00FE2448"/>
    <w:rsid w:val="00FF1E37"/>
    <w:rsid w:val="050F51CE"/>
    <w:rsid w:val="0BC56D97"/>
    <w:rsid w:val="19894D7F"/>
    <w:rsid w:val="1FF27839"/>
    <w:rsid w:val="2099D0CB"/>
    <w:rsid w:val="2BDB7CB6"/>
    <w:rsid w:val="2DCF7C9C"/>
    <w:rsid w:val="3806E819"/>
    <w:rsid w:val="3825F6BA"/>
    <w:rsid w:val="40C0516B"/>
    <w:rsid w:val="4523FA21"/>
    <w:rsid w:val="4CD93D45"/>
    <w:rsid w:val="52319512"/>
    <w:rsid w:val="57122CD4"/>
    <w:rsid w:val="5CF632AB"/>
    <w:rsid w:val="626C5926"/>
    <w:rsid w:val="69824A50"/>
    <w:rsid w:val="6AD57323"/>
    <w:rsid w:val="741B7CDB"/>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FootnoteText">
    <w:name w:val="footnote text"/>
    <w:basedOn w:val="Normal"/>
    <w:link w:val="FootnoteTextChar"/>
    <w:uiPriority w:val="99"/>
    <w:semiHidden/>
    <w:unhideWhenUsed/>
    <w:rsid w:val="004A6C89"/>
    <w:pPr>
      <w:widowControl w:val="0"/>
      <w:autoSpaceDE w:val="0"/>
      <w:autoSpaceDN w:val="0"/>
      <w:spacing w:after="0" w:line="240" w:lineRule="auto"/>
    </w:pPr>
    <w:rPr>
      <w:rFonts w:ascii="Proxima Nova Rg" w:eastAsia="Proxima Nova Rg" w:hAnsi="Proxima Nova Rg" w:cs="Proxima Nova Rg"/>
      <w:kern w:val="0"/>
      <w:sz w:val="20"/>
      <w:szCs w:val="20"/>
      <w14:ligatures w14:val="none"/>
    </w:rPr>
  </w:style>
  <w:style w:type="character" w:customStyle="1" w:styleId="FootnoteTextChar">
    <w:name w:val="Footnote Text Char"/>
    <w:basedOn w:val="DefaultParagraphFont"/>
    <w:link w:val="FootnoteText"/>
    <w:uiPriority w:val="99"/>
    <w:semiHidden/>
    <w:rsid w:val="004A6C89"/>
    <w:rPr>
      <w:rFonts w:ascii="Proxima Nova Rg" w:eastAsia="Proxima Nova Rg" w:hAnsi="Proxima Nova Rg" w:cs="Proxima Nova Rg"/>
      <w:kern w:val="0"/>
      <w:sz w:val="20"/>
      <w:szCs w:val="20"/>
      <w14:ligatures w14:val="none"/>
    </w:rPr>
  </w:style>
  <w:style w:type="character" w:styleId="FootnoteReference">
    <w:name w:val="footnote reference"/>
    <w:basedOn w:val="DefaultParagraphFont"/>
    <w:uiPriority w:val="99"/>
    <w:semiHidden/>
    <w:unhideWhenUsed/>
    <w:rsid w:val="004A6C89"/>
    <w:rPr>
      <w:vertAlign w:val="superscript"/>
    </w:rPr>
  </w:style>
  <w:style w:type="character" w:styleId="Hyperlink">
    <w:name w:val="Hyperlink"/>
    <w:basedOn w:val="DefaultParagraphFont"/>
    <w:uiPriority w:val="99"/>
    <w:unhideWhenUsed/>
    <w:rsid w:val="004A6C89"/>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607407"/>
    <w:rPr>
      <w:b/>
      <w:bCs/>
    </w:rPr>
  </w:style>
  <w:style w:type="character" w:customStyle="1" w:styleId="CommentSubjectChar">
    <w:name w:val="Comment Subject Char"/>
    <w:basedOn w:val="CommentTextChar"/>
    <w:link w:val="CommentSubject"/>
    <w:uiPriority w:val="99"/>
    <w:semiHidden/>
    <w:rsid w:val="00607407"/>
    <w:rPr>
      <w:b/>
      <w:bCs/>
      <w:sz w:val="20"/>
      <w:szCs w:val="20"/>
    </w:rPr>
  </w:style>
  <w:style w:type="paragraph" w:styleId="Caption">
    <w:name w:val="caption"/>
    <w:basedOn w:val="Normal"/>
    <w:next w:val="Normal"/>
    <w:uiPriority w:val="35"/>
    <w:unhideWhenUsed/>
    <w:qFormat/>
    <w:rsid w:val="00BC6281"/>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cs.org/education/policies/acs-approval-program/guideli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2.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3.xml><?xml version="1.0" encoding="utf-8"?>
<ds:datastoreItem xmlns:ds="http://schemas.openxmlformats.org/officeDocument/2006/customXml" ds:itemID="{029E15B9-ADE0-9A48-A6CA-FCD8DEA39E45}">
  <ds:schemaRefs>
    <ds:schemaRef ds:uri="http://schemas.openxmlformats.org/officeDocument/2006/bibliography"/>
  </ds:schemaRefs>
</ds:datastoreItem>
</file>

<file path=customXml/itemProps4.xml><?xml version="1.0" encoding="utf-8"?>
<ds:datastoreItem xmlns:ds="http://schemas.openxmlformats.org/officeDocument/2006/customXml" ds:itemID="{C6CC0D8E-521B-4CE9-B373-33ADDF724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1140</Words>
  <Characters>7262</Characters>
  <Application>Microsoft Office Word</Application>
  <DocSecurity>0</DocSecurity>
  <Lines>226</Lines>
  <Paragraphs>33</Paragraphs>
  <ScaleCrop>false</ScaleCrop>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11</cp:revision>
  <dcterms:created xsi:type="dcterms:W3CDTF">2026-02-20T20:49:00Z</dcterms:created>
  <dcterms:modified xsi:type="dcterms:W3CDTF">2026-04-01T20:20:00Z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