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D772E1" w14:textId="4C24F099" w:rsidR="00F942D9" w:rsidRDefault="004129C4">
      <w:pPr>
        <w:pStyle w:val="BodyText"/>
        <w:spacing w:before="2"/>
        <w:ind w:left="0"/>
        <w:rPr>
          <w:rFonts w:ascii="Times New Roman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633F44D6" wp14:editId="2C18BDF0">
                <wp:simplePos x="0" y="0"/>
                <wp:positionH relativeFrom="page">
                  <wp:posOffset>4962525</wp:posOffset>
                </wp:positionH>
                <wp:positionV relativeFrom="paragraph">
                  <wp:posOffset>34925</wp:posOffset>
                </wp:positionV>
                <wp:extent cx="0" cy="771525"/>
                <wp:effectExtent l="0" t="0" r="19050" b="28575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15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66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7DDE2" id="Line 2" o:spid="_x0000_s1026" style="position:absolute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0.75pt,2.75pt" to="390.75pt,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" strokecolor="#0066a0" strokeweight=".5pt">
                <w10:wrap anchorx="page"/>
              </v:line>
            </w:pict>
          </mc:Fallback>
        </mc:AlternateContent>
      </w:r>
    </w:p>
    <w:p w14:paraId="625EDEF4" w14:textId="77777777" w:rsidR="00F942D9" w:rsidRDefault="00574CCE">
      <w:pPr>
        <w:pStyle w:val="BodyText"/>
        <w:ind w:right="-2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89ED7A5" wp14:editId="30C3D140">
            <wp:extent cx="2299572" cy="59055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572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C1FD6" w14:textId="77777777" w:rsidR="00F942D9" w:rsidRDefault="00F942D9">
      <w:pPr>
        <w:pStyle w:val="BodyText"/>
        <w:ind w:left="0"/>
        <w:rPr>
          <w:rFonts w:ascii="Times New Roman"/>
          <w:sz w:val="30"/>
        </w:rPr>
      </w:pPr>
    </w:p>
    <w:p w14:paraId="71BB6EE5" w14:textId="343868EA" w:rsidR="00F942D9" w:rsidRDefault="00574CCE">
      <w:pPr>
        <w:spacing w:before="114"/>
        <w:ind w:left="119"/>
        <w:rPr>
          <w:b/>
          <w:sz w:val="20"/>
        </w:rPr>
      </w:pPr>
      <w:bookmarkStart w:id="0" w:name="_GoBack"/>
      <w:bookmarkEnd w:id="0"/>
      <w:r>
        <w:br w:type="column"/>
      </w:r>
      <w:r w:rsidR="004129C4">
        <w:rPr>
          <w:b/>
          <w:color w:val="003468"/>
          <w:sz w:val="20"/>
        </w:rPr>
        <w:t>Institutional Review Board</w:t>
      </w:r>
    </w:p>
    <w:p w14:paraId="3E9A4B4A" w14:textId="1BACB83E" w:rsidR="00F942D9" w:rsidRDefault="00574CCE">
      <w:pPr>
        <w:spacing w:before="14"/>
        <w:ind w:left="119"/>
        <w:rPr>
          <w:rFonts w:ascii="ProximaNova-Light"/>
          <w:sz w:val="20"/>
        </w:rPr>
      </w:pPr>
      <w:r>
        <w:rPr>
          <w:rFonts w:ascii="ProximaNova-Light"/>
          <w:color w:val="0066A0"/>
          <w:sz w:val="20"/>
        </w:rPr>
        <w:t>1301</w:t>
      </w:r>
      <w:r>
        <w:rPr>
          <w:rFonts w:ascii="ProximaNova-Light"/>
          <w:color w:val="0066A0"/>
          <w:spacing w:val="-3"/>
          <w:sz w:val="20"/>
        </w:rPr>
        <w:t xml:space="preserve"> </w:t>
      </w:r>
      <w:r>
        <w:rPr>
          <w:rFonts w:ascii="ProximaNova-Light"/>
          <w:color w:val="0066A0"/>
          <w:sz w:val="20"/>
        </w:rPr>
        <w:t>College</w:t>
      </w:r>
      <w:r>
        <w:rPr>
          <w:rFonts w:ascii="ProximaNova-Light"/>
          <w:color w:val="0066A0"/>
          <w:spacing w:val="-2"/>
          <w:sz w:val="20"/>
        </w:rPr>
        <w:t xml:space="preserve"> </w:t>
      </w:r>
      <w:r>
        <w:rPr>
          <w:rFonts w:ascii="ProximaNova-Light"/>
          <w:color w:val="0066A0"/>
          <w:sz w:val="20"/>
        </w:rPr>
        <w:t>Avenue</w:t>
      </w:r>
    </w:p>
    <w:p w14:paraId="404738B7" w14:textId="77777777" w:rsidR="00F942D9" w:rsidRDefault="00574CCE">
      <w:pPr>
        <w:spacing w:before="14"/>
        <w:ind w:left="119"/>
        <w:rPr>
          <w:rFonts w:ascii="ProximaNova-Light"/>
          <w:sz w:val="20"/>
        </w:rPr>
      </w:pPr>
      <w:r>
        <w:rPr>
          <w:rFonts w:ascii="ProximaNova-Light"/>
          <w:color w:val="0066A0"/>
          <w:sz w:val="20"/>
        </w:rPr>
        <w:t>Fredericksburg,</w:t>
      </w:r>
      <w:r>
        <w:rPr>
          <w:rFonts w:ascii="ProximaNova-Light"/>
          <w:color w:val="0066A0"/>
          <w:spacing w:val="-4"/>
          <w:sz w:val="20"/>
        </w:rPr>
        <w:t xml:space="preserve"> </w:t>
      </w:r>
      <w:r>
        <w:rPr>
          <w:rFonts w:ascii="ProximaNova-Light"/>
          <w:color w:val="0066A0"/>
          <w:sz w:val="20"/>
        </w:rPr>
        <w:t>VA</w:t>
      </w:r>
      <w:r>
        <w:rPr>
          <w:rFonts w:ascii="ProximaNova-Light"/>
          <w:color w:val="0066A0"/>
          <w:spacing w:val="-4"/>
          <w:sz w:val="20"/>
        </w:rPr>
        <w:t xml:space="preserve"> </w:t>
      </w:r>
      <w:r>
        <w:rPr>
          <w:rFonts w:ascii="ProximaNova-Light"/>
          <w:color w:val="0066A0"/>
          <w:sz w:val="20"/>
        </w:rPr>
        <w:t>22401-5300</w:t>
      </w:r>
    </w:p>
    <w:p w14:paraId="07578E5D" w14:textId="77777777" w:rsidR="00F942D9" w:rsidRDefault="00F942D9">
      <w:pPr>
        <w:pStyle w:val="BodyText"/>
        <w:spacing w:before="5"/>
        <w:ind w:left="0"/>
        <w:rPr>
          <w:rFonts w:ascii="ProximaNova-Light"/>
        </w:rPr>
      </w:pPr>
    </w:p>
    <w:p w14:paraId="7EFC5C0B" w14:textId="77777777" w:rsidR="00F942D9" w:rsidRDefault="00574CCE">
      <w:pPr>
        <w:spacing w:before="14"/>
        <w:ind w:left="119"/>
        <w:rPr>
          <w:rFonts w:ascii="ProximaNova-Light"/>
          <w:sz w:val="20"/>
        </w:rPr>
      </w:pPr>
      <w:r>
        <w:rPr>
          <w:rFonts w:ascii="ProximaNova-Light"/>
          <w:color w:val="0066A0"/>
          <w:sz w:val="20"/>
        </w:rPr>
        <w:t>umw.edu</w:t>
      </w:r>
    </w:p>
    <w:p w14:paraId="326413D9" w14:textId="77777777" w:rsidR="00F942D9" w:rsidRDefault="00F942D9">
      <w:pPr>
        <w:rPr>
          <w:rFonts w:ascii="ProximaNova-Light"/>
          <w:sz w:val="20"/>
        </w:rPr>
        <w:sectPr w:rsidR="00F942D9">
          <w:footerReference w:type="default" r:id="rId8"/>
          <w:type w:val="continuous"/>
          <w:pgSz w:w="12240" w:h="15840"/>
          <w:pgMar w:top="560" w:right="1340" w:bottom="280" w:left="1320" w:header="720" w:footer="720" w:gutter="0"/>
          <w:cols w:num="2" w:space="720" w:equalWidth="0">
            <w:col w:w="3760" w:space="2837"/>
            <w:col w:w="2983"/>
          </w:cols>
        </w:sectPr>
      </w:pPr>
    </w:p>
    <w:p w14:paraId="1B37BCF3" w14:textId="77777777" w:rsidR="00F942D9" w:rsidRDefault="00F942D9">
      <w:pPr>
        <w:pStyle w:val="BodyText"/>
        <w:spacing w:before="5"/>
        <w:ind w:left="0"/>
        <w:rPr>
          <w:rFonts w:ascii="ProximaNova-Light"/>
          <w:sz w:val="19"/>
        </w:rPr>
      </w:pPr>
    </w:p>
    <w:p w14:paraId="2B64A40A" w14:textId="77777777" w:rsidR="00967B88" w:rsidRDefault="00967B88" w:rsidP="00967B88">
      <w:pPr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UMW Institutional Review Board</w:t>
      </w:r>
    </w:p>
    <w:p w14:paraId="4EF5E514" w14:textId="77777777" w:rsidR="00967B88" w:rsidRDefault="00967B88" w:rsidP="00967B88">
      <w:pPr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B264E">
        <w:rPr>
          <w:rFonts w:ascii="Times New Roman" w:eastAsia="Times New Roman" w:hAnsi="Times New Roman" w:cs="Times New Roman"/>
          <w:b/>
          <w:bCs/>
          <w:sz w:val="28"/>
          <w:szCs w:val="28"/>
        </w:rPr>
        <w:t>Anonymity, Confidentiality, &amp; Privacy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4A621B1D" w14:textId="77777777" w:rsidR="00967B88" w:rsidRPr="00DB264E" w:rsidRDefault="00967B88" w:rsidP="00967B88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DB264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Anonymity</w:t>
      </w:r>
    </w:p>
    <w:p w14:paraId="30B70220" w14:textId="77777777" w:rsidR="00967B88" w:rsidRPr="00DB264E" w:rsidRDefault="00967B88" w:rsidP="00967B8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To preserve anonymity of participants, researchers 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do not collect </w:t>
      </w:r>
      <w:r w:rsidRPr="00DB264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any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> identifiers (e.g., name, address, telephone number) that link responses to a specific individual. Even the researcher do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 not know the identity of the respondent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7D95040" w14:textId="77777777" w:rsidR="00967B88" w:rsidRDefault="00967B88" w:rsidP="00967B8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DB264E">
        <w:rPr>
          <w:rFonts w:ascii="Times New Roman" w:eastAsia="Times New Roman" w:hAnsi="Times New Roman" w:cs="Times New Roman"/>
          <w:sz w:val="24"/>
          <w:szCs w:val="24"/>
        </w:rPr>
        <w:t>Data collect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 w:rsidRPr="00DB264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in person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 (e.g., interviews, video-recording, etc.) can never be "anonymous." If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researchers r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ecord a list of codes associated with identifiers (e.g., names), those data are </w:t>
      </w:r>
      <w:r w:rsidRPr="00DB264E">
        <w:rPr>
          <w:rFonts w:ascii="Times New Roman" w:eastAsia="Times New Roman" w:hAnsi="Times New Roman" w:cs="Times New Roman"/>
          <w:i/>
          <w:iCs/>
          <w:sz w:val="24"/>
          <w:szCs w:val="24"/>
        </w:rPr>
        <w:t>not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 anonymous.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6E8A427" w14:textId="77777777" w:rsidR="00967B88" w:rsidRPr="00DB264E" w:rsidRDefault="00967B88" w:rsidP="00967B8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a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combination of indirect identifiers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(e.g., gender, race, age) could identify a specific respondent, particularly with small samples, researchers should not identify the study data as anonymous. </w:t>
      </w:r>
    </w:p>
    <w:p w14:paraId="05EE6495" w14:textId="77777777" w:rsidR="00967B88" w:rsidRPr="00DB264E" w:rsidRDefault="00967B88" w:rsidP="00967B8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DB264E">
        <w:rPr>
          <w:rFonts w:ascii="Times New Roman" w:eastAsia="Times New Roman" w:hAnsi="Times New Roman" w:cs="Times New Roman"/>
          <w:sz w:val="24"/>
          <w:szCs w:val="24"/>
        </w:rPr>
        <w:t>When data are not anonymous, participants may experience risk if a breach of confidentiality occurs and their identifiable information is released without their permission.</w:t>
      </w:r>
    </w:p>
    <w:p w14:paraId="259557A3" w14:textId="77777777" w:rsidR="00967B88" w:rsidRPr="00DB264E" w:rsidRDefault="00967B88" w:rsidP="00967B8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DB264E">
        <w:rPr>
          <w:rFonts w:ascii="Times New Roman" w:eastAsia="Times New Roman" w:hAnsi="Times New Roman" w:cs="Times New Roman"/>
          <w:b/>
          <w:bCs/>
          <w:sz w:val="24"/>
          <w:szCs w:val="24"/>
        </w:rPr>
        <w:t>Direct Identifiers: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 See here for the </w:t>
      </w:r>
      <w:hyperlink r:id="rId9" w:tgtFrame="_blank" w:tooltip="18 HIPAA identifiers" w:history="1">
        <w:r w:rsidRPr="00DB264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18 personal identifiers designated by HIPAA</w:t>
        </w:r>
      </w:hyperlink>
      <w:r w:rsidRPr="00DB264E">
        <w:rPr>
          <w:rFonts w:ascii="Times New Roman" w:eastAsia="Times New Roman" w:hAnsi="Times New Roman" w:cs="Times New Roman"/>
          <w:sz w:val="24"/>
          <w:szCs w:val="24"/>
        </w:rPr>
        <w:t>, as well as a definition of PHI (Personal Health Information).</w:t>
      </w:r>
    </w:p>
    <w:p w14:paraId="6D4FC1D5" w14:textId="77777777" w:rsidR="00967B88" w:rsidRPr="00DB264E" w:rsidRDefault="00967B88" w:rsidP="00967B8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DB264E">
        <w:rPr>
          <w:rFonts w:ascii="Times New Roman" w:eastAsia="Times New Roman" w:hAnsi="Times New Roman" w:cs="Times New Roman"/>
          <w:b/>
          <w:bCs/>
          <w:sz w:val="24"/>
          <w:szCs w:val="24"/>
        </w:rPr>
        <w:t>Indirect Identifiers: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 Even when </w:t>
      </w:r>
      <w:r>
        <w:rPr>
          <w:rFonts w:ascii="Times New Roman" w:eastAsia="Times New Roman" w:hAnsi="Times New Roman" w:cs="Times New Roman"/>
          <w:sz w:val="24"/>
          <w:szCs w:val="24"/>
        </w:rPr>
        <w:t>researchers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 do not collect direct identifiers (see above), a </w:t>
      </w:r>
      <w:r>
        <w:rPr>
          <w:rFonts w:ascii="Times New Roman" w:eastAsia="Times New Roman" w:hAnsi="Times New Roman" w:cs="Times New Roman"/>
          <w:sz w:val="24"/>
          <w:szCs w:val="24"/>
        </w:rPr>
        <w:t>combination of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> other data could reveal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participant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>'s identify, especially with small sample sizes: gender, age, race/ethnicity; size of town, community character (e.g., industrial, agricultural center, suburban, education community), and general location; characteristics of family structure (size, sex distribution of children, ages, marital evolution); details of personal characteristics or expressions of individuality.</w:t>
      </w:r>
    </w:p>
    <w:p w14:paraId="27CBFC5F" w14:textId="77777777" w:rsidR="00967B88" w:rsidRPr="00DB264E" w:rsidRDefault="00967B88" w:rsidP="00967B88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DB264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Confidentiality</w:t>
      </w:r>
    </w:p>
    <w:p w14:paraId="579D82E1" w14:textId="77777777" w:rsidR="00967B88" w:rsidRPr="00DB264E" w:rsidRDefault="00967B88" w:rsidP="00967B8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Confidentiality represents an agreement (via informed consent) between </w:t>
      </w:r>
      <w:r>
        <w:rPr>
          <w:rFonts w:ascii="Times New Roman" w:eastAsia="Times New Roman" w:hAnsi="Times New Roman" w:cs="Times New Roman"/>
          <w:sz w:val="24"/>
          <w:szCs w:val="24"/>
        </w:rPr>
        <w:t>the researcher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 and potential participants that their individual responses and identities will not be disclosed beyond the research team unless they have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expressly 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>agreed otherwise.</w:t>
      </w:r>
    </w:p>
    <w:p w14:paraId="50B2DEAF" w14:textId="77777777" w:rsidR="00967B88" w:rsidRPr="00DB264E" w:rsidRDefault="00967B88" w:rsidP="00967B8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Researchers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 cannot guarantee absolute confidentiality, however, and must inform </w:t>
      </w:r>
      <w:r>
        <w:rPr>
          <w:rFonts w:ascii="Times New Roman" w:eastAsia="Times New Roman" w:hAnsi="Times New Roman" w:cs="Times New Roman"/>
          <w:sz w:val="24"/>
          <w:szCs w:val="24"/>
        </w:rPr>
        <w:t>participants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 of this. For example, </w:t>
      </w:r>
      <w:r>
        <w:rPr>
          <w:rFonts w:ascii="Times New Roman" w:eastAsia="Times New Roman" w:hAnsi="Times New Roman" w:cs="Times New Roman"/>
          <w:sz w:val="24"/>
          <w:szCs w:val="24"/>
        </w:rPr>
        <w:t>a researcher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 cannot control whether members of a focus group share others' information. Or, in the case of a participant complaint, the IRB may need to review data and possibly consult with appropriate University officials.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Researchers 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also must comply with applicable mandatory reporting laws, such as if a participant expresses the intent to harm self or others. </w:t>
      </w:r>
      <w:r>
        <w:rPr>
          <w:rFonts w:ascii="Times New Roman" w:eastAsia="Times New Roman" w:hAnsi="Times New Roman" w:cs="Times New Roman"/>
          <w:sz w:val="24"/>
          <w:szCs w:val="24"/>
        </w:rPr>
        <w:t>UMW f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aculty and staff must also follow </w:t>
      </w:r>
      <w:hyperlink r:id="rId10" w:history="1">
        <w:r w:rsidRPr="00DB264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FAQ on Updated Title IX Guidance</w:t>
        </w:r>
      </w:hyperlink>
      <w:r w:rsidRPr="00DB264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915BD75" w14:textId="77777777" w:rsidR="00967B88" w:rsidRPr="00DB264E" w:rsidRDefault="00967B88" w:rsidP="00967B8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Finally, if </w:t>
      </w:r>
      <w:r>
        <w:rPr>
          <w:rFonts w:ascii="Times New Roman" w:eastAsia="Times New Roman" w:hAnsi="Times New Roman" w:cs="Times New Roman"/>
          <w:sz w:val="24"/>
          <w:szCs w:val="24"/>
        </w:rPr>
        <w:t>researchers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 transmit data via the internet (e.g., online or email surveys, Skype 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interviews, etc.), a low risk of a breach of confidentiality exists.  </w:t>
      </w:r>
      <w:r>
        <w:rPr>
          <w:rFonts w:ascii="Times New Roman" w:eastAsia="Times New Roman" w:hAnsi="Times New Roman" w:cs="Times New Roman"/>
          <w:sz w:val="24"/>
          <w:szCs w:val="24"/>
        </w:rPr>
        <w:t>Researchers c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>minimize this risk by encrypting data transmission.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2122232" w14:textId="77777777" w:rsidR="00967B88" w:rsidRPr="00DB264E" w:rsidRDefault="00967B88" w:rsidP="00967B88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DB264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Privacy</w:t>
      </w:r>
    </w:p>
    <w:p w14:paraId="1CB6B933" w14:textId="77777777" w:rsidR="00967B88" w:rsidRPr="00DB264E" w:rsidRDefault="00967B88" w:rsidP="00967B8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DB264E">
        <w:rPr>
          <w:rFonts w:ascii="Times New Roman" w:eastAsia="Times New Roman" w:hAnsi="Times New Roman" w:cs="Times New Roman"/>
          <w:sz w:val="24"/>
          <w:szCs w:val="24"/>
        </w:rPr>
        <w:t>"Privacy" refers to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participant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’s control over the extent, timing, and circumstances of sharing personal information (physical, behavioral, or intellectual). </w:t>
      </w:r>
      <w:r>
        <w:rPr>
          <w:rFonts w:ascii="Times New Roman" w:eastAsia="Times New Roman" w:hAnsi="Times New Roman" w:cs="Times New Roman"/>
          <w:sz w:val="24"/>
          <w:szCs w:val="24"/>
        </w:rPr>
        <w:t>Researchers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 must protect </w:t>
      </w:r>
      <w:r>
        <w:rPr>
          <w:rFonts w:ascii="Times New Roman" w:eastAsia="Times New Roman" w:hAnsi="Times New Roman" w:cs="Times New Roman"/>
          <w:sz w:val="24"/>
          <w:szCs w:val="24"/>
        </w:rPr>
        <w:t>participants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’ privacy during study </w:t>
      </w:r>
      <w:r w:rsidRPr="00DB264E">
        <w:rPr>
          <w:rFonts w:ascii="Times New Roman" w:eastAsia="Times New Roman" w:hAnsi="Times New Roman" w:cs="Times New Roman"/>
          <w:i/>
          <w:iCs/>
          <w:sz w:val="24"/>
          <w:szCs w:val="24"/>
        </w:rPr>
        <w:t>recruitment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Pr="00DB264E">
        <w:rPr>
          <w:rFonts w:ascii="Times New Roman" w:eastAsia="Times New Roman" w:hAnsi="Times New Roman" w:cs="Times New Roman"/>
          <w:i/>
          <w:iCs/>
          <w:sz w:val="24"/>
          <w:szCs w:val="24"/>
        </w:rPr>
        <w:t>data collection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Researchers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 also must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store data securely to preve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nt, where possible, identification of </w:t>
      </w:r>
      <w:r>
        <w:rPr>
          <w:rFonts w:ascii="Times New Roman" w:eastAsia="Times New Roman" w:hAnsi="Times New Roman" w:cs="Times New Roman"/>
          <w:sz w:val="24"/>
          <w:szCs w:val="24"/>
        </w:rPr>
        <w:t>participants</w:t>
      </w:r>
    </w:p>
    <w:p w14:paraId="28EB959F" w14:textId="77777777" w:rsidR="00967B88" w:rsidRPr="00DB264E" w:rsidRDefault="00967B88" w:rsidP="00967B8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Privacy pertains to </w:t>
      </w:r>
      <w:r w:rsidRPr="00DB264E">
        <w:rPr>
          <w:rFonts w:ascii="Times New Roman" w:eastAsia="Times New Roman" w:hAnsi="Times New Roman" w:cs="Times New Roman"/>
          <w:i/>
          <w:iCs/>
          <w:sz w:val="24"/>
          <w:szCs w:val="24"/>
        </w:rPr>
        <w:t>people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 whereas confidentiality pertains to </w:t>
      </w:r>
      <w:r w:rsidRPr="00DB264E">
        <w:rPr>
          <w:rFonts w:ascii="Times New Roman" w:eastAsia="Times New Roman" w:hAnsi="Times New Roman" w:cs="Times New Roman"/>
          <w:i/>
          <w:iCs/>
          <w:sz w:val="24"/>
          <w:szCs w:val="24"/>
        </w:rPr>
        <w:t>data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>; privacy is a right that can be violated whereas confidentiality is an agreement that can be broken.</w:t>
      </w:r>
    </w:p>
    <w:p w14:paraId="70D7C229" w14:textId="77777777" w:rsidR="00967B88" w:rsidRPr="00DB264E" w:rsidRDefault="00967B88" w:rsidP="00967B8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Researchers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 may not collect data (words, behavioral observations) without permission if </w:t>
      </w:r>
      <w:r>
        <w:rPr>
          <w:rFonts w:ascii="Times New Roman" w:eastAsia="Times New Roman" w:hAnsi="Times New Roman" w:cs="Times New Roman"/>
          <w:sz w:val="24"/>
          <w:szCs w:val="24"/>
        </w:rPr>
        <w:t>a participant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 has an "expectation of privacy" (the reasonable expectation that no observation or recording is taking place).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individual 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>would not have an expectation of privacy if engaging in loud conversations or actions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a public space. However, 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>in a classroom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individual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 would not expect someone to record notes for research purposes.</w:t>
      </w:r>
    </w:p>
    <w:p w14:paraId="20409116" w14:textId="77777777" w:rsidR="00967B88" w:rsidRPr="00DB264E" w:rsidRDefault="00967B88" w:rsidP="00967B88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DB264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Best Practices for Researchers</w:t>
      </w:r>
    </w:p>
    <w:p w14:paraId="680ACBF0" w14:textId="77777777" w:rsidR="00967B88" w:rsidRPr="00DB264E" w:rsidRDefault="00967B88" w:rsidP="00967B8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DB264E">
        <w:rPr>
          <w:rFonts w:ascii="Times New Roman" w:eastAsia="Times New Roman" w:hAnsi="Times New Roman" w:cs="Times New Roman"/>
          <w:b/>
          <w:bCs/>
          <w:sz w:val="24"/>
          <w:szCs w:val="24"/>
        </w:rPr>
        <w:t>Study data: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> Never gather more data than necessary to answer research question(s).</w:t>
      </w:r>
    </w:p>
    <w:p w14:paraId="013E92F4" w14:textId="77777777" w:rsidR="00967B88" w:rsidRPr="00DB264E" w:rsidRDefault="00967B88" w:rsidP="00967B8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DB264E">
        <w:rPr>
          <w:rFonts w:ascii="Times New Roman" w:eastAsia="Times New Roman" w:hAnsi="Times New Roman" w:cs="Times New Roman"/>
          <w:b/>
          <w:bCs/>
          <w:sz w:val="24"/>
          <w:szCs w:val="24"/>
        </w:rPr>
        <w:t>Recruitment: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 With "snowball sampling," provide potential </w:t>
      </w:r>
      <w:r>
        <w:rPr>
          <w:rFonts w:ascii="Times New Roman" w:eastAsia="Times New Roman" w:hAnsi="Times New Roman" w:cs="Times New Roman"/>
          <w:sz w:val="24"/>
          <w:szCs w:val="24"/>
        </w:rPr>
        <w:t>participants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 with study information that </w:t>
      </w:r>
      <w:r w:rsidRPr="00DB264E">
        <w:rPr>
          <w:rFonts w:ascii="Times New Roman" w:eastAsia="Times New Roman" w:hAnsi="Times New Roman" w:cs="Times New Roman"/>
          <w:i/>
          <w:iCs/>
          <w:sz w:val="24"/>
          <w:szCs w:val="24"/>
        </w:rPr>
        <w:t>they can forward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 to others who may be interested in the study. Potential or actual participants should never </w:t>
      </w:r>
      <w:r>
        <w:rPr>
          <w:rFonts w:ascii="Times New Roman" w:eastAsia="Times New Roman" w:hAnsi="Times New Roman" w:cs="Times New Roman"/>
          <w:sz w:val="24"/>
          <w:szCs w:val="24"/>
        </w:rPr>
        <w:t>provide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 names/contact information of other potential </w:t>
      </w:r>
      <w:r>
        <w:rPr>
          <w:rFonts w:ascii="Times New Roman" w:eastAsia="Times New Roman" w:hAnsi="Times New Roman" w:cs="Times New Roman"/>
          <w:sz w:val="24"/>
          <w:szCs w:val="24"/>
        </w:rPr>
        <w:t>participants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 without their permission.</w:t>
      </w:r>
    </w:p>
    <w:p w14:paraId="5898492C" w14:textId="77777777" w:rsidR="00967B88" w:rsidRPr="00DB264E" w:rsidRDefault="00967B88" w:rsidP="00967B8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DB264E">
        <w:rPr>
          <w:rFonts w:ascii="Times New Roman" w:eastAsia="Times New Roman" w:hAnsi="Times New Roman" w:cs="Times New Roman"/>
          <w:b/>
          <w:bCs/>
          <w:sz w:val="24"/>
          <w:szCs w:val="24"/>
        </w:rPr>
        <w:t>Informed consent process: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> Clarify to </w:t>
      </w:r>
      <w:r>
        <w:rPr>
          <w:rFonts w:ascii="Times New Roman" w:eastAsia="Times New Roman" w:hAnsi="Times New Roman" w:cs="Times New Roman"/>
          <w:sz w:val="24"/>
          <w:szCs w:val="24"/>
        </w:rPr>
        <w:t>participants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 how their data will be kept confidential, including:</w:t>
      </w:r>
    </w:p>
    <w:p w14:paraId="653BEF1B" w14:textId="77777777" w:rsidR="00967B88" w:rsidRPr="00DB264E" w:rsidRDefault="00967B88" w:rsidP="00967B88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DB264E">
        <w:rPr>
          <w:rFonts w:ascii="Times New Roman" w:eastAsia="Times New Roman" w:hAnsi="Times New Roman" w:cs="Times New Roman"/>
          <w:i/>
          <w:iCs/>
          <w:sz w:val="24"/>
          <w:szCs w:val="24"/>
        </w:rPr>
        <w:t>Who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 will have access to the data;</w:t>
      </w:r>
    </w:p>
    <w:p w14:paraId="4750C71C" w14:textId="77777777" w:rsidR="00967B88" w:rsidRPr="00DB264E" w:rsidRDefault="00967B88" w:rsidP="00967B88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DB264E">
        <w:rPr>
          <w:rFonts w:ascii="Times New Roman" w:eastAsia="Times New Roman" w:hAnsi="Times New Roman" w:cs="Times New Roman"/>
          <w:i/>
          <w:iCs/>
          <w:sz w:val="24"/>
          <w:szCs w:val="24"/>
        </w:rPr>
        <w:t>Where and how data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 will be stored;</w:t>
      </w:r>
    </w:p>
    <w:p w14:paraId="00F35105" w14:textId="77777777" w:rsidR="00967B88" w:rsidRPr="00DB264E" w:rsidRDefault="00967B88" w:rsidP="00967B88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How </w:t>
      </w:r>
      <w:r>
        <w:rPr>
          <w:rFonts w:ascii="Times New Roman" w:eastAsia="Times New Roman" w:hAnsi="Times New Roman" w:cs="Times New Roman"/>
          <w:sz w:val="24"/>
          <w:szCs w:val="24"/>
        </w:rPr>
        <w:t>the researcher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 will </w:t>
      </w:r>
      <w:r w:rsidRPr="00DB264E">
        <w:rPr>
          <w:rFonts w:ascii="Times New Roman" w:eastAsia="Times New Roman" w:hAnsi="Times New Roman" w:cs="Times New Roman"/>
          <w:i/>
          <w:iCs/>
          <w:sz w:val="24"/>
          <w:szCs w:val="24"/>
        </w:rPr>
        <w:t>report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 data/results (e.g., in aggregate, using pseudonyms); and,</w:t>
      </w:r>
    </w:p>
    <w:p w14:paraId="1177EA1C" w14:textId="77777777" w:rsidR="00967B88" w:rsidRPr="00DB264E" w:rsidRDefault="00967B88" w:rsidP="00967B88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How </w:t>
      </w:r>
      <w:r>
        <w:rPr>
          <w:rFonts w:ascii="Times New Roman" w:eastAsia="Times New Roman" w:hAnsi="Times New Roman" w:cs="Times New Roman"/>
          <w:sz w:val="24"/>
          <w:szCs w:val="24"/>
        </w:rPr>
        <w:t>the researcher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 will use </w:t>
      </w:r>
      <w:r w:rsidRPr="00DB264E">
        <w:rPr>
          <w:rFonts w:ascii="Times New Roman" w:eastAsia="Times New Roman" w:hAnsi="Times New Roman" w:cs="Times New Roman"/>
          <w:i/>
          <w:iCs/>
          <w:sz w:val="24"/>
          <w:szCs w:val="24"/>
        </w:rPr>
        <w:t>results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 (e.g., in reports, publications, presentations).</w:t>
      </w:r>
    </w:p>
    <w:p w14:paraId="405CFDFA" w14:textId="77777777" w:rsidR="00967B88" w:rsidRPr="00DB264E" w:rsidRDefault="00967B88" w:rsidP="00967B88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How </w:t>
      </w:r>
      <w:r>
        <w:rPr>
          <w:rFonts w:ascii="Times New Roman" w:eastAsia="Times New Roman" w:hAnsi="Times New Roman" w:cs="Times New Roman"/>
          <w:sz w:val="24"/>
          <w:szCs w:val="24"/>
        </w:rPr>
        <w:t>the researcher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 will </w:t>
      </w:r>
      <w:r w:rsidRPr="00DB264E">
        <w:rPr>
          <w:rFonts w:ascii="Times New Roman" w:eastAsia="Times New Roman" w:hAnsi="Times New Roman" w:cs="Times New Roman"/>
          <w:i/>
          <w:i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estroy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copies of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 video or audio recordings upon study completion, or whether </w:t>
      </w:r>
      <w:r>
        <w:rPr>
          <w:rFonts w:ascii="Times New Roman" w:eastAsia="Times New Roman" w:hAnsi="Times New Roman" w:cs="Times New Roman"/>
          <w:sz w:val="24"/>
          <w:szCs w:val="24"/>
        </w:rPr>
        <w:t>the researcher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 will use such recordings for presentations, websites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Researchers </w:t>
      </w:r>
      <w:r w:rsidRPr="00DB264E">
        <w:rPr>
          <w:rFonts w:ascii="Times New Roman" w:eastAsia="Times New Roman" w:hAnsi="Times New Roman" w:cs="Times New Roman"/>
          <w:sz w:val="24"/>
          <w:szCs w:val="24"/>
          <w:u w:val="single"/>
        </w:rPr>
        <w:t>must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 obtain explicit consent for such use, and explain whether </w:t>
      </w:r>
      <w:r>
        <w:rPr>
          <w:rFonts w:ascii="Times New Roman" w:eastAsia="Times New Roman" w:hAnsi="Times New Roman" w:cs="Times New Roman"/>
          <w:sz w:val="24"/>
          <w:szCs w:val="24"/>
        </w:rPr>
        <w:t>participant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>s will be identifiable and/or identified.</w:t>
      </w:r>
    </w:p>
    <w:p w14:paraId="4A8841F0" w14:textId="77777777" w:rsidR="00967B88" w:rsidRPr="00DB264E" w:rsidRDefault="00967B88" w:rsidP="00967B8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DB264E">
        <w:rPr>
          <w:rFonts w:ascii="Times New Roman" w:eastAsia="Times New Roman" w:hAnsi="Times New Roman" w:cs="Times New Roman"/>
          <w:b/>
          <w:bCs/>
          <w:sz w:val="24"/>
          <w:szCs w:val="24"/>
        </w:rPr>
        <w:t>Web-based surveys: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 (e.g., Qualtrics) Such online surveys can allow for anonymous data collection, but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researchers 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must disable the feature collecting IP (internet protocol) addresses, in addition to </w:t>
      </w:r>
      <w:r w:rsidRPr="00DB264E">
        <w:rPr>
          <w:rFonts w:ascii="Times New Roman" w:eastAsia="Times New Roman" w:hAnsi="Times New Roman" w:cs="Times New Roman"/>
          <w:i/>
          <w:iCs/>
          <w:sz w:val="24"/>
          <w:szCs w:val="24"/>
        </w:rPr>
        <w:t>not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 collecting enough indirect identifiers (gender, age, race, work‐site, etc.) to identify specific individuals, particularly with small, unique populations.</w:t>
      </w:r>
    </w:p>
    <w:p w14:paraId="49193F51" w14:textId="5231BC31" w:rsidR="00F942D9" w:rsidRDefault="00967B88" w:rsidP="00967B88">
      <w:pPr>
        <w:spacing w:before="100" w:beforeAutospacing="1" w:after="100" w:afterAutospacing="1"/>
      </w:pPr>
      <w:r w:rsidRPr="00DB264E">
        <w:rPr>
          <w:rFonts w:ascii="Times New Roman" w:eastAsia="Times New Roman" w:hAnsi="Times New Roman" w:cs="Times New Roman"/>
          <w:b/>
          <w:bCs/>
          <w:sz w:val="24"/>
          <w:szCs w:val="24"/>
        </w:rPr>
        <w:t>Reporting results: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 (e.g., in a research article/paper, report, presentation, news release) No time limit exists on the confidentiality of subject information.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Researchers 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 xml:space="preserve">cannot identify </w:t>
      </w:r>
      <w:r>
        <w:rPr>
          <w:rFonts w:ascii="Times New Roman" w:eastAsia="Times New Roman" w:hAnsi="Times New Roman" w:cs="Times New Roman"/>
          <w:sz w:val="24"/>
          <w:szCs w:val="24"/>
        </w:rPr>
        <w:t>participants</w:t>
      </w:r>
      <w:r w:rsidRPr="00DB264E">
        <w:rPr>
          <w:rFonts w:ascii="Times New Roman" w:eastAsia="Times New Roman" w:hAnsi="Times New Roman" w:cs="Times New Roman"/>
          <w:sz w:val="24"/>
          <w:szCs w:val="24"/>
        </w:rPr>
        <w:t> without explicit permission, and direct quotes/descriptive information could reveal an individual's identity.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sectPr w:rsidR="00F942D9">
      <w:type w:val="continuous"/>
      <w:pgSz w:w="12240" w:h="15840"/>
      <w:pgMar w:top="560" w:right="1340" w:bottom="280" w:left="1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CB8675" w14:textId="77777777" w:rsidR="00880E73" w:rsidRDefault="00880E73" w:rsidP="004129C4">
      <w:r>
        <w:separator/>
      </w:r>
    </w:p>
  </w:endnote>
  <w:endnote w:type="continuationSeparator" w:id="0">
    <w:p w14:paraId="0167F6D6" w14:textId="77777777" w:rsidR="00880E73" w:rsidRDefault="00880E73" w:rsidP="00412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xima Nova">
    <w:altName w:val="Arial"/>
    <w:panose1 w:val="00000000000000000000"/>
    <w:charset w:val="00"/>
    <w:family w:val="auto"/>
    <w:notTrueType/>
    <w:pitch w:val="variable"/>
    <w:sig w:usb0="00000001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E0C30F6-1B74-4366-BE02-65E4BBF999BE}"/>
  </w:font>
  <w:font w:name="ProximaNova-Light">
    <w:altName w:val="Candara"/>
    <w:panose1 w:val="00000000000000000000"/>
    <w:charset w:val="00"/>
    <w:family w:val="auto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0F0ECCC8-F522-4626-9FCB-292A6D0C50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CC866" w14:textId="1A8C321C" w:rsidR="004129C4" w:rsidRDefault="004129C4">
    <w:pPr>
      <w:pStyle w:val="Footer"/>
      <w:jc w:val="right"/>
    </w:pPr>
    <w:r>
      <w:t xml:space="preserve">Page </w:t>
    </w:r>
    <w:sdt>
      <w:sdtPr>
        <w:id w:val="-177370079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7B88">
          <w:rPr>
            <w:noProof/>
          </w:rPr>
          <w:t>1</w:t>
        </w:r>
        <w:r>
          <w:rPr>
            <w:noProof/>
          </w:rPr>
          <w:fldChar w:fldCharType="end"/>
        </w:r>
      </w:sdtContent>
    </w:sdt>
  </w:p>
  <w:p w14:paraId="409F48C0" w14:textId="03ACD10E" w:rsidR="004129C4" w:rsidRDefault="004129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E0D8B2" w14:textId="77777777" w:rsidR="00880E73" w:rsidRDefault="00880E73" w:rsidP="004129C4">
      <w:r>
        <w:separator/>
      </w:r>
    </w:p>
  </w:footnote>
  <w:footnote w:type="continuationSeparator" w:id="0">
    <w:p w14:paraId="692D57EA" w14:textId="77777777" w:rsidR="00880E73" w:rsidRDefault="00880E73" w:rsidP="004129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23697B"/>
    <w:multiLevelType w:val="hybridMultilevel"/>
    <w:tmpl w:val="A82C4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653BE2"/>
    <w:multiLevelType w:val="multilevel"/>
    <w:tmpl w:val="F6442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3E91390"/>
    <w:multiLevelType w:val="hybridMultilevel"/>
    <w:tmpl w:val="3E2C9E02"/>
    <w:lvl w:ilvl="0" w:tplc="399096BC">
      <w:numFmt w:val="bullet"/>
      <w:lvlText w:val="•"/>
      <w:lvlJc w:val="left"/>
      <w:pPr>
        <w:ind w:left="120" w:hanging="721"/>
      </w:pPr>
      <w:rPr>
        <w:rFonts w:ascii="Proxima Nova" w:eastAsia="Proxima Nova" w:hAnsi="Proxima Nova" w:cs="Proxima Nova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1276BCE0">
      <w:numFmt w:val="bullet"/>
      <w:lvlText w:val="•"/>
      <w:lvlJc w:val="left"/>
      <w:pPr>
        <w:ind w:left="1066" w:hanging="721"/>
      </w:pPr>
      <w:rPr>
        <w:rFonts w:hint="default"/>
        <w:lang w:val="en-US" w:eastAsia="en-US" w:bidi="ar-SA"/>
      </w:rPr>
    </w:lvl>
    <w:lvl w:ilvl="2" w:tplc="815AD422">
      <w:numFmt w:val="bullet"/>
      <w:lvlText w:val="•"/>
      <w:lvlJc w:val="left"/>
      <w:pPr>
        <w:ind w:left="2012" w:hanging="721"/>
      </w:pPr>
      <w:rPr>
        <w:rFonts w:hint="default"/>
        <w:lang w:val="en-US" w:eastAsia="en-US" w:bidi="ar-SA"/>
      </w:rPr>
    </w:lvl>
    <w:lvl w:ilvl="3" w:tplc="ACC6CB58">
      <w:numFmt w:val="bullet"/>
      <w:lvlText w:val="•"/>
      <w:lvlJc w:val="left"/>
      <w:pPr>
        <w:ind w:left="2958" w:hanging="721"/>
      </w:pPr>
      <w:rPr>
        <w:rFonts w:hint="default"/>
        <w:lang w:val="en-US" w:eastAsia="en-US" w:bidi="ar-SA"/>
      </w:rPr>
    </w:lvl>
    <w:lvl w:ilvl="4" w:tplc="7EF88CEA">
      <w:numFmt w:val="bullet"/>
      <w:lvlText w:val="•"/>
      <w:lvlJc w:val="left"/>
      <w:pPr>
        <w:ind w:left="3904" w:hanging="721"/>
      </w:pPr>
      <w:rPr>
        <w:rFonts w:hint="default"/>
        <w:lang w:val="en-US" w:eastAsia="en-US" w:bidi="ar-SA"/>
      </w:rPr>
    </w:lvl>
    <w:lvl w:ilvl="5" w:tplc="84D8BAA6">
      <w:numFmt w:val="bullet"/>
      <w:lvlText w:val="•"/>
      <w:lvlJc w:val="left"/>
      <w:pPr>
        <w:ind w:left="4850" w:hanging="721"/>
      </w:pPr>
      <w:rPr>
        <w:rFonts w:hint="default"/>
        <w:lang w:val="en-US" w:eastAsia="en-US" w:bidi="ar-SA"/>
      </w:rPr>
    </w:lvl>
    <w:lvl w:ilvl="6" w:tplc="F7CAAF14">
      <w:numFmt w:val="bullet"/>
      <w:lvlText w:val="•"/>
      <w:lvlJc w:val="left"/>
      <w:pPr>
        <w:ind w:left="5796" w:hanging="721"/>
      </w:pPr>
      <w:rPr>
        <w:rFonts w:hint="default"/>
        <w:lang w:val="en-US" w:eastAsia="en-US" w:bidi="ar-SA"/>
      </w:rPr>
    </w:lvl>
    <w:lvl w:ilvl="7" w:tplc="402AEDD6">
      <w:numFmt w:val="bullet"/>
      <w:lvlText w:val="•"/>
      <w:lvlJc w:val="left"/>
      <w:pPr>
        <w:ind w:left="6742" w:hanging="721"/>
      </w:pPr>
      <w:rPr>
        <w:rFonts w:hint="default"/>
        <w:lang w:val="en-US" w:eastAsia="en-US" w:bidi="ar-SA"/>
      </w:rPr>
    </w:lvl>
    <w:lvl w:ilvl="8" w:tplc="BCE898E2">
      <w:numFmt w:val="bullet"/>
      <w:lvlText w:val="•"/>
      <w:lvlJc w:val="left"/>
      <w:pPr>
        <w:ind w:left="7688" w:hanging="721"/>
      </w:pPr>
      <w:rPr>
        <w:rFonts w:hint="default"/>
        <w:lang w:val="en-US" w:eastAsia="en-US" w:bidi="ar-SA"/>
      </w:rPr>
    </w:lvl>
  </w:abstractNum>
  <w:abstractNum w:abstractNumId="3" w15:restartNumberingAfterBreak="0">
    <w:nsid w:val="7BDF7EE0"/>
    <w:multiLevelType w:val="hybridMultilevel"/>
    <w:tmpl w:val="34169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2D9"/>
    <w:rsid w:val="003A1F11"/>
    <w:rsid w:val="004129C4"/>
    <w:rsid w:val="00490E2B"/>
    <w:rsid w:val="00574CCE"/>
    <w:rsid w:val="00880E73"/>
    <w:rsid w:val="00967B88"/>
    <w:rsid w:val="00C73FBE"/>
    <w:rsid w:val="00C96EF8"/>
    <w:rsid w:val="00F94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B75B8"/>
  <w15:docId w15:val="{1674E8BD-97B2-1C4C-A1B5-801E4A132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Proxima Nova" w:eastAsia="Proxima Nova" w:hAnsi="Proxima Nova" w:cs="Proxima Nov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</w:style>
  <w:style w:type="paragraph" w:styleId="ListParagraph">
    <w:name w:val="List Paragraph"/>
    <w:basedOn w:val="Normal"/>
    <w:uiPriority w:val="34"/>
    <w:qFormat/>
    <w:pPr>
      <w:ind w:left="120" w:right="129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129C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129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29C4"/>
    <w:rPr>
      <w:rFonts w:ascii="Proxima Nova" w:eastAsia="Proxima Nova" w:hAnsi="Proxima Nova" w:cs="Proxima Nova"/>
    </w:rPr>
  </w:style>
  <w:style w:type="paragraph" w:styleId="Footer">
    <w:name w:val="footer"/>
    <w:basedOn w:val="Normal"/>
    <w:link w:val="FooterChar"/>
    <w:uiPriority w:val="99"/>
    <w:unhideWhenUsed/>
    <w:rsid w:val="004129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29C4"/>
    <w:rPr>
      <w:rFonts w:ascii="Proxima Nova" w:eastAsia="Proxima Nova" w:hAnsi="Proxima Nova" w:cs="Proxima Nova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90E2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90E2B"/>
    <w:rPr>
      <w:rFonts w:ascii="Proxima Nova" w:eastAsia="Proxima Nova" w:hAnsi="Proxima Nova" w:cs="Proxima Nova"/>
    </w:rPr>
  </w:style>
  <w:style w:type="character" w:styleId="CommentReference">
    <w:name w:val="annotation reference"/>
    <w:basedOn w:val="DefaultParagraphFont"/>
    <w:rsid w:val="00490E2B"/>
    <w:rPr>
      <w:sz w:val="16"/>
      <w:szCs w:val="16"/>
    </w:rPr>
  </w:style>
  <w:style w:type="paragraph" w:styleId="CommentText">
    <w:name w:val="annotation text"/>
    <w:basedOn w:val="Normal"/>
    <w:link w:val="CommentTextChar"/>
    <w:rsid w:val="00490E2B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90E2B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diversity.umw.edu/title-ix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hhs.gov/hipaa/for-professionals/privacy/special-topics/de-identification/index.html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xima Nova">
    <w:altName w:val="Arial"/>
    <w:panose1 w:val="00000000000000000000"/>
    <w:charset w:val="00"/>
    <w:family w:val="auto"/>
    <w:notTrueType/>
    <w:pitch w:val="variable"/>
    <w:sig w:usb0="00000001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roximaNova-Light">
    <w:altName w:val="Candara"/>
    <w:panose1 w:val="00000000000000000000"/>
    <w:charset w:val="00"/>
    <w:family w:val="auto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84C"/>
    <w:rsid w:val="007401B8"/>
    <w:rsid w:val="00AE2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83E7CA14A1D42E9B1501BAD55A3F16B">
    <w:name w:val="183E7CA14A1D42E9B1501BAD55A3F16B"/>
    <w:rsid w:val="00AE28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958</Words>
  <Characters>4638</Characters>
  <Application>Microsoft Office Word</Application>
  <DocSecurity>0</DocSecurity>
  <Lines>331</Lines>
  <Paragraphs>373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O'Reilly (aoreilly)</dc:creator>
  <cp:lastModifiedBy>Amy O'Reilly (aoreilly)</cp:lastModifiedBy>
  <cp:revision>2</cp:revision>
  <dcterms:created xsi:type="dcterms:W3CDTF">2022-09-12T15:21:00Z</dcterms:created>
  <dcterms:modified xsi:type="dcterms:W3CDTF">2022-09-12T15:21:00Z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2021-10-14T00:00:00Z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2021-10-14T00:00:00Z</vt:filetime>
  </property>
</Properties>
</file>